
<file path=[Content_Types].xml><?xml version="1.0" encoding="utf-8"?>
<Types xmlns="http://schemas.openxmlformats.org/package/2006/content-types">
  <Default Extension="bin" ContentType="application/vnd.openxmlformats-officedocument.oleObject"/>
  <Default Extension="jpeg" ContentType="image/jpeg"/>
  <Default Extension="odttf" ContentType="application/vnd.openxmlformats-officedocument.obfuscatedFon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4AFE5" w14:textId="4246E495" w:rsidR="00453261" w:rsidRPr="00CA2C51" w:rsidRDefault="0016421E" w:rsidP="00453261">
      <w:pPr>
        <w:autoSpaceDN/>
        <w:textAlignment w:val="auto"/>
        <w:rPr>
          <w:lang w:val="en-US" w:eastAsia="en-US"/>
        </w:rPr>
      </w:pPr>
      <w:r>
        <w:rPr>
          <w:lang w:val="en-US" w:eastAsia="en-US"/>
        </w:rPr>
        <w:t xml:space="preserve">                                          </w:t>
      </w:r>
      <w:r>
        <w:rPr>
          <w:noProof/>
        </w:rPr>
        <w:drawing>
          <wp:inline distT="0" distB="0" distL="0" distR="0" wp14:anchorId="1C6238E2" wp14:editId="7F2CFFAD">
            <wp:extent cx="2603500" cy="18605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2362" cy="1866883"/>
                    </a:xfrm>
                    <a:prstGeom prst="rect">
                      <a:avLst/>
                    </a:prstGeom>
                    <a:noFill/>
                    <a:ln>
                      <a:noFill/>
                    </a:ln>
                  </pic:spPr>
                </pic:pic>
              </a:graphicData>
            </a:graphic>
          </wp:inline>
        </w:drawing>
      </w:r>
    </w:p>
    <w:p w14:paraId="60DCC91E" w14:textId="77777777" w:rsidR="00453261" w:rsidRPr="00CA2C51" w:rsidRDefault="00453261" w:rsidP="0016421E">
      <w:pPr>
        <w:autoSpaceDN/>
        <w:jc w:val="center"/>
        <w:textAlignment w:val="auto"/>
        <w:rPr>
          <w:lang w:val="en-US" w:eastAsia="en-US"/>
        </w:rPr>
      </w:pPr>
    </w:p>
    <w:p w14:paraId="111C7771" w14:textId="77777777" w:rsidR="00453261" w:rsidRPr="00CA2C51" w:rsidRDefault="00453261" w:rsidP="00453261">
      <w:pPr>
        <w:autoSpaceDN/>
        <w:textAlignment w:val="auto"/>
        <w:rPr>
          <w:lang w:val="en-US" w:eastAsia="en-US"/>
        </w:rPr>
      </w:pPr>
    </w:p>
    <w:p w14:paraId="0C1EE0FA" w14:textId="77777777" w:rsidR="00453261" w:rsidRPr="00CA2C51" w:rsidRDefault="00453261" w:rsidP="00453261">
      <w:pPr>
        <w:autoSpaceDN/>
        <w:textAlignment w:val="auto"/>
        <w:rPr>
          <w:lang w:val="en-US" w:eastAsia="en-US"/>
        </w:rPr>
      </w:pPr>
    </w:p>
    <w:p w14:paraId="5EFD2DD7" w14:textId="77777777" w:rsidR="00453261" w:rsidRPr="00CA2C51" w:rsidRDefault="00453261" w:rsidP="00453261">
      <w:pPr>
        <w:autoSpaceDN/>
        <w:textAlignment w:val="auto"/>
        <w:rPr>
          <w:lang w:val="en-US" w:eastAsia="en-US"/>
        </w:rPr>
      </w:pPr>
    </w:p>
    <w:p w14:paraId="31D47091" w14:textId="77777777" w:rsidR="00453261" w:rsidRPr="00CA2C51" w:rsidRDefault="00453261" w:rsidP="00453261">
      <w:pPr>
        <w:autoSpaceDN/>
        <w:textAlignment w:val="auto"/>
        <w:rPr>
          <w:lang w:val="en-US" w:eastAsia="en-US"/>
        </w:rPr>
      </w:pPr>
    </w:p>
    <w:p w14:paraId="3DEF2DE3" w14:textId="77777777" w:rsidR="00453261" w:rsidRPr="00CA2C51" w:rsidRDefault="00453261" w:rsidP="00453261">
      <w:pPr>
        <w:autoSpaceDN/>
        <w:jc w:val="center"/>
        <w:textAlignment w:val="auto"/>
        <w:rPr>
          <w:lang w:val="en-US" w:eastAsia="en-US"/>
        </w:rPr>
      </w:pPr>
    </w:p>
    <w:p w14:paraId="1BC034AF" w14:textId="77777777" w:rsidR="00136D52" w:rsidRPr="00CA2C51" w:rsidRDefault="00136D52" w:rsidP="00136D52">
      <w:pPr>
        <w:pStyle w:val="Subtitle"/>
        <w:jc w:val="center"/>
        <w:rPr>
          <w:rFonts w:ascii="Century Gothic" w:eastAsiaTheme="majorEastAsia" w:hAnsi="Century Gothic"/>
          <w:b w:val="0"/>
          <w:bCs/>
          <w:color w:val="5B6770" w:themeColor="text2"/>
          <w:spacing w:val="5"/>
          <w:kern w:val="28"/>
          <w:sz w:val="48"/>
          <w:szCs w:val="52"/>
        </w:rPr>
      </w:pPr>
      <w:r w:rsidRPr="00CA2C51">
        <w:rPr>
          <w:rFonts w:ascii="Century Gothic" w:eastAsiaTheme="majorEastAsia" w:hAnsi="Century Gothic"/>
          <w:bCs/>
          <w:color w:val="5B6770" w:themeColor="text2"/>
          <w:spacing w:val="5"/>
          <w:kern w:val="28"/>
          <w:sz w:val="48"/>
          <w:szCs w:val="52"/>
        </w:rPr>
        <w:t xml:space="preserve">Terms </w:t>
      </w:r>
    </w:p>
    <w:p w14:paraId="37B1E189" w14:textId="77777777" w:rsidR="00136D52" w:rsidRPr="00CA2C51" w:rsidRDefault="00136D52" w:rsidP="00136D52">
      <w:pPr>
        <w:pStyle w:val="Subtitle"/>
        <w:jc w:val="center"/>
        <w:rPr>
          <w:rFonts w:ascii="Century Gothic" w:eastAsiaTheme="majorEastAsia" w:hAnsi="Century Gothic"/>
          <w:b w:val="0"/>
          <w:bCs/>
          <w:color w:val="5B6770" w:themeColor="text2"/>
          <w:spacing w:val="5"/>
          <w:kern w:val="28"/>
          <w:sz w:val="48"/>
          <w:szCs w:val="52"/>
        </w:rPr>
      </w:pPr>
      <w:r w:rsidRPr="00CA2C51">
        <w:rPr>
          <w:rFonts w:ascii="Century Gothic" w:eastAsiaTheme="majorEastAsia" w:hAnsi="Century Gothic"/>
          <w:bCs/>
          <w:color w:val="5B6770" w:themeColor="text2"/>
          <w:spacing w:val="5"/>
          <w:kern w:val="28"/>
          <w:sz w:val="48"/>
          <w:szCs w:val="52"/>
        </w:rPr>
        <w:t xml:space="preserve">of </w:t>
      </w:r>
    </w:p>
    <w:p w14:paraId="3E2614F1" w14:textId="77777777" w:rsidR="00136D52" w:rsidRPr="00CA2C51" w:rsidRDefault="00136D52" w:rsidP="00136D52">
      <w:pPr>
        <w:pStyle w:val="Subtitle"/>
        <w:jc w:val="center"/>
        <w:rPr>
          <w:rFonts w:ascii="Century Gothic" w:eastAsiaTheme="majorEastAsia" w:hAnsi="Century Gothic"/>
          <w:b w:val="0"/>
          <w:bCs/>
          <w:color w:val="5B6770" w:themeColor="text2"/>
          <w:spacing w:val="5"/>
          <w:kern w:val="28"/>
          <w:sz w:val="48"/>
          <w:szCs w:val="52"/>
        </w:rPr>
      </w:pPr>
      <w:r w:rsidRPr="00CA2C51">
        <w:rPr>
          <w:rFonts w:ascii="Century Gothic" w:eastAsiaTheme="majorEastAsia" w:hAnsi="Century Gothic"/>
          <w:bCs/>
          <w:color w:val="5B6770" w:themeColor="text2"/>
          <w:spacing w:val="5"/>
          <w:kern w:val="28"/>
          <w:sz w:val="48"/>
          <w:szCs w:val="52"/>
        </w:rPr>
        <w:t>Business</w:t>
      </w:r>
    </w:p>
    <w:p w14:paraId="55FE4907" w14:textId="77777777" w:rsidR="009405A7" w:rsidRPr="00CA2C51" w:rsidRDefault="009405A7" w:rsidP="009641F1">
      <w:pPr>
        <w:rPr>
          <w:rFonts w:asciiTheme="minorHAnsi" w:hAnsiTheme="minorHAnsi"/>
        </w:rPr>
      </w:pPr>
    </w:p>
    <w:p w14:paraId="17446577" w14:textId="77777777" w:rsidR="00EE3E05" w:rsidRPr="00CA2C51" w:rsidRDefault="00EE3E05" w:rsidP="009641F1">
      <w:pPr>
        <w:rPr>
          <w:rFonts w:asciiTheme="minorHAnsi" w:hAnsiTheme="minorHAnsi" w:cs="Arial"/>
          <w:b/>
          <w:bCs/>
          <w:color w:val="B70050"/>
        </w:rPr>
      </w:pPr>
    </w:p>
    <w:p w14:paraId="35F54A7E" w14:textId="77777777" w:rsidR="00C47878" w:rsidRPr="00CA2C51" w:rsidRDefault="00C47878" w:rsidP="009641F1">
      <w:pPr>
        <w:pStyle w:val="Caption"/>
        <w:rPr>
          <w:rStyle w:val="Emphasis"/>
          <w:rFonts w:asciiTheme="minorHAnsi" w:hAnsiTheme="minorHAnsi"/>
        </w:rPr>
      </w:pPr>
    </w:p>
    <w:p w14:paraId="1E378976" w14:textId="77777777" w:rsidR="00C47878" w:rsidRPr="00CA2C51" w:rsidRDefault="00C47878" w:rsidP="009641F1">
      <w:pPr>
        <w:pStyle w:val="Caption"/>
        <w:rPr>
          <w:rStyle w:val="Emphasis"/>
          <w:rFonts w:asciiTheme="minorHAnsi" w:hAnsiTheme="minorHAnsi"/>
        </w:rPr>
      </w:pPr>
    </w:p>
    <w:p w14:paraId="53A1247F" w14:textId="77777777" w:rsidR="00C47878" w:rsidRPr="00CA2C51" w:rsidRDefault="00C47878" w:rsidP="009641F1">
      <w:pPr>
        <w:pStyle w:val="Caption"/>
        <w:rPr>
          <w:rStyle w:val="Emphasis"/>
          <w:rFonts w:asciiTheme="minorHAnsi" w:hAnsiTheme="minorHAnsi"/>
        </w:rPr>
      </w:pPr>
    </w:p>
    <w:p w14:paraId="6801F18E" w14:textId="77777777" w:rsidR="00C47878" w:rsidRPr="00CA2C51" w:rsidRDefault="00C47878" w:rsidP="009641F1">
      <w:pPr>
        <w:pStyle w:val="Caption"/>
        <w:rPr>
          <w:rStyle w:val="Emphasis"/>
          <w:rFonts w:asciiTheme="minorHAnsi" w:hAnsiTheme="minorHAnsi"/>
        </w:rPr>
      </w:pPr>
    </w:p>
    <w:p w14:paraId="2D9CB120" w14:textId="77777777" w:rsidR="00453261" w:rsidRPr="00CA2C51" w:rsidRDefault="00453261" w:rsidP="00453261">
      <w:pPr>
        <w:rPr>
          <w:color w:val="FF0000"/>
        </w:rPr>
      </w:pPr>
    </w:p>
    <w:p w14:paraId="7F3F4E6F" w14:textId="77777777" w:rsidR="00453261" w:rsidRPr="00CA2C51" w:rsidRDefault="00453261" w:rsidP="00453261">
      <w:pPr>
        <w:rPr>
          <w:color w:val="FF0000"/>
        </w:rPr>
      </w:pPr>
    </w:p>
    <w:p w14:paraId="2053948B" w14:textId="77777777" w:rsidR="008227F7" w:rsidRPr="00EC1459" w:rsidRDefault="008227F7" w:rsidP="008227F7">
      <w:pPr>
        <w:ind w:left="3600"/>
        <w:jc w:val="right"/>
        <w:rPr>
          <w:rFonts w:ascii="Gill Sans MT" w:hAnsi="Gill Sans MT" w:cstheme="majorHAnsi"/>
        </w:rPr>
      </w:pPr>
      <w:r w:rsidRPr="00EC1459">
        <w:rPr>
          <w:rFonts w:ascii="Gill Sans MT" w:hAnsi="Gill Sans MT" w:cstheme="majorHAnsi"/>
        </w:rPr>
        <w:t>Tony McLaughlin</w:t>
      </w:r>
    </w:p>
    <w:p w14:paraId="41766A3E" w14:textId="77777777" w:rsidR="008227F7" w:rsidRPr="00EC1459" w:rsidRDefault="008227F7" w:rsidP="008227F7">
      <w:pPr>
        <w:jc w:val="right"/>
        <w:rPr>
          <w:rFonts w:ascii="Gill Sans MT" w:hAnsi="Gill Sans MT" w:cstheme="majorHAnsi"/>
        </w:rPr>
      </w:pPr>
      <w:r w:rsidRPr="00EC1459">
        <w:rPr>
          <w:rFonts w:ascii="Gill Sans MT" w:hAnsi="Gill Sans MT" w:cstheme="majorHAnsi"/>
        </w:rPr>
        <w:t>TM Financial Planning</w:t>
      </w:r>
      <w:r>
        <w:rPr>
          <w:rFonts w:ascii="Gill Sans MT" w:hAnsi="Gill Sans MT" w:cstheme="majorHAnsi"/>
        </w:rPr>
        <w:t xml:space="preserve"> Ltd</w:t>
      </w:r>
    </w:p>
    <w:p w14:paraId="76D6ACE1" w14:textId="77777777" w:rsidR="008227F7" w:rsidRPr="00EC1459" w:rsidRDefault="008227F7" w:rsidP="008227F7">
      <w:pPr>
        <w:jc w:val="right"/>
        <w:rPr>
          <w:rFonts w:ascii="Gill Sans MT" w:hAnsi="Gill Sans MT" w:cstheme="majorHAnsi"/>
        </w:rPr>
      </w:pPr>
      <w:r w:rsidRPr="00EC1459">
        <w:rPr>
          <w:rFonts w:ascii="Gill Sans MT" w:hAnsi="Gill Sans MT" w:cstheme="majorHAnsi"/>
        </w:rPr>
        <w:t>14 Netherlands Drive</w:t>
      </w:r>
    </w:p>
    <w:p w14:paraId="24B32435" w14:textId="77777777" w:rsidR="008227F7" w:rsidRPr="00EC1459" w:rsidRDefault="008227F7" w:rsidP="008227F7">
      <w:pPr>
        <w:jc w:val="right"/>
        <w:rPr>
          <w:rFonts w:ascii="Gill Sans MT" w:hAnsi="Gill Sans MT" w:cstheme="majorHAnsi"/>
        </w:rPr>
      </w:pPr>
      <w:r w:rsidRPr="00EC1459">
        <w:rPr>
          <w:rFonts w:ascii="Gill Sans MT" w:hAnsi="Gill Sans MT" w:cstheme="majorHAnsi"/>
        </w:rPr>
        <w:t>Belfast BT17 0EU</w:t>
      </w:r>
    </w:p>
    <w:p w14:paraId="0780D176" w14:textId="77777777" w:rsidR="008227F7" w:rsidRPr="00EC1459" w:rsidRDefault="008227F7" w:rsidP="008227F7">
      <w:pPr>
        <w:jc w:val="right"/>
        <w:rPr>
          <w:rFonts w:ascii="Gill Sans MT" w:hAnsi="Gill Sans MT" w:cstheme="majorHAnsi"/>
        </w:rPr>
      </w:pPr>
      <w:r w:rsidRPr="00EC1459">
        <w:rPr>
          <w:rFonts w:ascii="Gill Sans MT" w:hAnsi="Gill Sans MT" w:cstheme="majorHAnsi"/>
        </w:rPr>
        <w:t>Tel/Fax 02890 290 187</w:t>
      </w:r>
    </w:p>
    <w:p w14:paraId="73F044ED" w14:textId="77777777" w:rsidR="008227F7" w:rsidRPr="00EC1459" w:rsidRDefault="008227F7" w:rsidP="008227F7">
      <w:pPr>
        <w:jc w:val="right"/>
        <w:rPr>
          <w:rFonts w:ascii="Gill Sans MT" w:hAnsi="Gill Sans MT" w:cstheme="majorHAnsi"/>
        </w:rPr>
      </w:pPr>
      <w:r w:rsidRPr="00EC1459">
        <w:rPr>
          <w:rFonts w:ascii="Gill Sans MT" w:hAnsi="Gill Sans MT" w:cstheme="majorHAnsi"/>
        </w:rPr>
        <w:t>Mob 07738 150 065</w:t>
      </w:r>
    </w:p>
    <w:p w14:paraId="6391269D" w14:textId="77777777" w:rsidR="008227F7" w:rsidRPr="005051E4" w:rsidRDefault="008227F7" w:rsidP="008227F7">
      <w:pPr>
        <w:jc w:val="right"/>
        <w:rPr>
          <w:color w:val="FF0000"/>
        </w:rPr>
      </w:pPr>
      <w:r w:rsidRPr="00EC1459">
        <w:rPr>
          <w:rFonts w:ascii="Gill Sans MT" w:hAnsi="Gill Sans MT" w:cstheme="majorHAnsi"/>
        </w:rPr>
        <w:t xml:space="preserve">Email </w:t>
      </w:r>
      <w:hyperlink r:id="rId10" w:history="1">
        <w:r w:rsidRPr="00EC1459">
          <w:rPr>
            <w:rStyle w:val="Hyperlink"/>
            <w:rFonts w:ascii="Gill Sans MT" w:hAnsi="Gill Sans MT" w:cstheme="majorHAnsi"/>
          </w:rPr>
          <w:t>tony@tmfinancialplanning.co</w:t>
        </w:r>
      </w:hyperlink>
      <w:r>
        <w:rPr>
          <w:rStyle w:val="Hyperlink"/>
          <w:rFonts w:ascii="Gill Sans MT" w:hAnsi="Gill Sans MT" w:cstheme="majorHAnsi"/>
        </w:rPr>
        <w:t>.uk</w:t>
      </w:r>
    </w:p>
    <w:p w14:paraId="5283523D" w14:textId="77777777" w:rsidR="008227F7" w:rsidRPr="00CA2C51" w:rsidRDefault="008227F7" w:rsidP="008227F7">
      <w:pPr>
        <w:rPr>
          <w:color w:val="FF0000"/>
        </w:rPr>
      </w:pPr>
    </w:p>
    <w:p w14:paraId="12F6DC02" w14:textId="77777777" w:rsidR="008227F7" w:rsidRDefault="008227F7" w:rsidP="008227F7">
      <w:pPr>
        <w:pStyle w:val="Caption"/>
        <w:rPr>
          <w:rStyle w:val="Emphasis"/>
          <w:rFonts w:asciiTheme="minorHAnsi" w:hAnsiTheme="minorHAnsi"/>
        </w:rPr>
      </w:pPr>
    </w:p>
    <w:p w14:paraId="2362F725" w14:textId="77777777" w:rsidR="008227F7" w:rsidRPr="002B306A" w:rsidRDefault="008227F7" w:rsidP="008227F7">
      <w:pPr>
        <w:rPr>
          <w:rStyle w:val="Emphasis"/>
          <w:rFonts w:ascii="Gill Sans MT" w:hAnsi="Gill Sans MT" w:cstheme="majorHAnsi"/>
          <w:caps w:val="0"/>
          <w:color w:val="auto"/>
          <w:sz w:val="22"/>
          <w:szCs w:val="22"/>
        </w:rPr>
      </w:pPr>
      <w:r w:rsidRPr="002B306A">
        <w:rPr>
          <w:rFonts w:ascii="Gill Sans MT" w:hAnsi="Gill Sans MT" w:cstheme="majorHAnsi"/>
        </w:rPr>
        <w:t xml:space="preserve">TM </w:t>
      </w:r>
      <w:r w:rsidRPr="002B306A">
        <w:rPr>
          <w:rFonts w:ascii="Gill Sans Nova Cond" w:hAnsi="Gill Sans Nova Cond" w:cstheme="majorHAnsi"/>
        </w:rPr>
        <w:t>Financial</w:t>
      </w:r>
      <w:r w:rsidRPr="002B306A">
        <w:rPr>
          <w:rFonts w:ascii="Gill Sans MT" w:hAnsi="Gill Sans MT" w:cstheme="majorHAnsi"/>
        </w:rPr>
        <w:t xml:space="preserve"> </w:t>
      </w:r>
      <w:r w:rsidRPr="002B306A">
        <w:rPr>
          <w:rFonts w:ascii="Gill Sans Nova Cond" w:hAnsi="Gill Sans Nova Cond" w:cstheme="majorHAnsi"/>
        </w:rPr>
        <w:t>Planning Ltd</w:t>
      </w:r>
      <w:r>
        <w:rPr>
          <w:rFonts w:ascii="Gill Sans Nova Cond" w:hAnsi="Gill Sans Nova Cond" w:cstheme="majorHAnsi"/>
        </w:rPr>
        <w:t xml:space="preserve"> </w:t>
      </w:r>
      <w:r w:rsidRPr="002B306A">
        <w:rPr>
          <w:rFonts w:ascii="Gill Sans Nova Cond" w:hAnsi="Gill Sans Nova Cond"/>
        </w:rPr>
        <w:t xml:space="preserve">is an Appointed Representative of </w:t>
      </w:r>
      <w:r w:rsidRPr="002B306A">
        <w:rPr>
          <w:rFonts w:ascii="Gill Sans Nova Cond" w:hAnsi="Gill Sans Nova Cond"/>
          <w:lang w:val="en-US"/>
        </w:rPr>
        <w:t>Quilter Financial Services &amp; Quilter Wealth,</w:t>
      </w:r>
      <w:r w:rsidRPr="002B306A">
        <w:rPr>
          <w:rFonts w:ascii="Gill Sans Nova Cond" w:hAnsi="Gill Sans Nova Cond"/>
        </w:rPr>
        <w:t xml:space="preserve"> who are authorised and regulated in the UK by the Financial Conduct Authority</w:t>
      </w:r>
    </w:p>
    <w:p w14:paraId="73298CF2" w14:textId="6CE82154" w:rsidR="00453261" w:rsidRPr="00CA2C51" w:rsidRDefault="00453261" w:rsidP="00453261">
      <w:pPr>
        <w:rPr>
          <w:color w:val="FF0000"/>
        </w:rPr>
      </w:pPr>
    </w:p>
    <w:p w14:paraId="1C111E19" w14:textId="77777777" w:rsidR="00C47878" w:rsidRPr="00CA2C51" w:rsidRDefault="00136D52" w:rsidP="009641F1">
      <w:pPr>
        <w:pStyle w:val="Caption"/>
        <w:rPr>
          <w:rStyle w:val="Emphasis"/>
          <w:rFonts w:asciiTheme="minorHAnsi" w:hAnsiTheme="minorHAnsi"/>
        </w:rPr>
      </w:pPr>
      <w:r w:rsidRPr="00CA2C51">
        <w:rPr>
          <w:rFonts w:cs="Tahoma"/>
          <w:noProof/>
          <w:color w:val="A8001F"/>
        </w:rPr>
        <mc:AlternateContent>
          <mc:Choice Requires="wps">
            <w:drawing>
              <wp:anchor distT="0" distB="0" distL="114300" distR="114300" simplePos="0" relativeHeight="251659776" behindDoc="1" locked="0" layoutInCell="1" allowOverlap="1" wp14:anchorId="6C3F7EDA" wp14:editId="5AF2712C">
                <wp:simplePos x="0" y="0"/>
                <wp:positionH relativeFrom="margin">
                  <wp:posOffset>3810</wp:posOffset>
                </wp:positionH>
                <wp:positionV relativeFrom="paragraph">
                  <wp:posOffset>158750</wp:posOffset>
                </wp:positionV>
                <wp:extent cx="6200775" cy="1637030"/>
                <wp:effectExtent l="0" t="0" r="28575" b="20320"/>
                <wp:wrapNone/>
                <wp:docPr id="8" name="Rectangle 8"/>
                <wp:cNvGraphicFramePr/>
                <a:graphic xmlns:a="http://schemas.openxmlformats.org/drawingml/2006/main">
                  <a:graphicData uri="http://schemas.microsoft.com/office/word/2010/wordprocessingShape">
                    <wps:wsp>
                      <wps:cNvSpPr/>
                      <wps:spPr>
                        <a:xfrm>
                          <a:off x="0" y="0"/>
                          <a:ext cx="6200775" cy="1637030"/>
                        </a:xfrm>
                        <a:prstGeom prst="rect">
                          <a:avLst/>
                        </a:prstGeom>
                        <a:solidFill>
                          <a:srgbClr val="E9E9E9"/>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D304E3" w14:textId="77777777" w:rsidR="00DC583A" w:rsidRPr="0046090C" w:rsidRDefault="00DC583A" w:rsidP="0046090C">
                            <w:pPr>
                              <w:pStyle w:val="Bulletlevel1"/>
                              <w:numPr>
                                <w:ilvl w:val="0"/>
                                <w:numId w:val="41"/>
                              </w:numPr>
                              <w:ind w:left="851" w:hanging="567"/>
                              <w:rPr>
                                <w:rFonts w:asciiTheme="minorHAnsi" w:hAnsiTheme="minorHAnsi"/>
                              </w:rPr>
                            </w:pPr>
                            <w:r w:rsidRPr="0046090C">
                              <w:rPr>
                                <w:rFonts w:asciiTheme="minorHAnsi" w:hAnsiTheme="minorHAnsi"/>
                              </w:rPr>
                              <w:t xml:space="preserve">This document sets out the terms of business between our firm (as an Appointed Representative) and its </w:t>
                            </w:r>
                            <w:proofErr w:type="gramStart"/>
                            <w:r w:rsidRPr="0046090C">
                              <w:rPr>
                                <w:rFonts w:asciiTheme="minorHAnsi" w:hAnsiTheme="minorHAnsi"/>
                              </w:rPr>
                              <w:t>clients</w:t>
                            </w:r>
                            <w:proofErr w:type="gramEnd"/>
                            <w:r w:rsidRPr="0046090C">
                              <w:rPr>
                                <w:rFonts w:asciiTheme="minorHAnsi" w:hAnsiTheme="minorHAnsi"/>
                              </w:rPr>
                              <w:t xml:space="preserve"> </w:t>
                            </w:r>
                          </w:p>
                          <w:p w14:paraId="676F2771" w14:textId="77777777" w:rsidR="00DC583A" w:rsidRPr="0046090C" w:rsidRDefault="00DC583A" w:rsidP="0046090C">
                            <w:pPr>
                              <w:pStyle w:val="Bulletlevel1"/>
                              <w:numPr>
                                <w:ilvl w:val="0"/>
                                <w:numId w:val="0"/>
                              </w:numPr>
                              <w:ind w:left="851" w:hanging="567"/>
                              <w:rPr>
                                <w:rFonts w:asciiTheme="minorHAnsi" w:hAnsiTheme="minorHAnsi"/>
                              </w:rPr>
                            </w:pPr>
                          </w:p>
                          <w:p w14:paraId="2E4915FC" w14:textId="77777777" w:rsidR="00DC583A" w:rsidRPr="0046090C" w:rsidRDefault="00DC583A" w:rsidP="0046090C">
                            <w:pPr>
                              <w:pStyle w:val="Bulletlevel1"/>
                              <w:numPr>
                                <w:ilvl w:val="0"/>
                                <w:numId w:val="41"/>
                              </w:numPr>
                              <w:ind w:left="851" w:hanging="567"/>
                              <w:rPr>
                                <w:rFonts w:asciiTheme="minorHAnsi" w:hAnsiTheme="minorHAnsi"/>
                              </w:rPr>
                            </w:pPr>
                            <w:r w:rsidRPr="0046090C">
                              <w:rPr>
                                <w:rFonts w:asciiTheme="minorHAnsi" w:hAnsiTheme="minorHAnsi"/>
                              </w:rPr>
                              <w:t xml:space="preserve">These ‘Terms of Business’ apply until further notice and must be read in conjunction with the ‘Guide to Our Service’. In case of any ambiguity between the documents, this ‘Terms of Business’ will take </w:t>
                            </w:r>
                            <w:proofErr w:type="gramStart"/>
                            <w:r w:rsidRPr="0046090C">
                              <w:rPr>
                                <w:rFonts w:asciiTheme="minorHAnsi" w:hAnsiTheme="minorHAnsi"/>
                              </w:rPr>
                              <w:t>precedent</w:t>
                            </w:r>
                            <w:proofErr w:type="gramEnd"/>
                          </w:p>
                          <w:p w14:paraId="44DD28A8" w14:textId="77777777" w:rsidR="00DC583A" w:rsidRPr="0046090C" w:rsidRDefault="00DC583A" w:rsidP="0046090C">
                            <w:pPr>
                              <w:pStyle w:val="Bulletlevel1"/>
                              <w:numPr>
                                <w:ilvl w:val="0"/>
                                <w:numId w:val="0"/>
                              </w:numPr>
                              <w:ind w:left="851" w:hanging="567"/>
                              <w:rPr>
                                <w:rFonts w:asciiTheme="minorHAnsi" w:hAnsiTheme="minorHAnsi"/>
                              </w:rPr>
                            </w:pPr>
                          </w:p>
                          <w:p w14:paraId="736D9323" w14:textId="77777777" w:rsidR="00DC583A" w:rsidRPr="0046090C" w:rsidRDefault="00DC583A" w:rsidP="0046090C">
                            <w:pPr>
                              <w:pStyle w:val="Bulletlevel1"/>
                              <w:numPr>
                                <w:ilvl w:val="0"/>
                                <w:numId w:val="41"/>
                              </w:numPr>
                              <w:ind w:left="851" w:hanging="567"/>
                              <w:rPr>
                                <w:rFonts w:asciiTheme="minorHAnsi" w:hAnsiTheme="minorHAnsi"/>
                              </w:rPr>
                            </w:pPr>
                            <w:r w:rsidRPr="0046090C">
                              <w:rPr>
                                <w:rFonts w:asciiTheme="minorHAnsi" w:hAnsiTheme="minorHAnsi"/>
                              </w:rPr>
                              <w:t xml:space="preserve">Either we or you can end these terms at any time, without penalty and this will not affect any outstanding transactions being carried out on your </w:t>
                            </w:r>
                            <w:proofErr w:type="gramStart"/>
                            <w:r w:rsidRPr="0046090C">
                              <w:rPr>
                                <w:rFonts w:asciiTheme="minorHAnsi" w:hAnsiTheme="minorHAnsi"/>
                              </w:rPr>
                              <w:t>behalf</w:t>
                            </w:r>
                            <w:proofErr w:type="gramEnd"/>
                          </w:p>
                        </w:txbxContent>
                      </wps:txbx>
                      <wps:bodyPr rot="0" spcFirstLastPara="0" vertOverflow="overflow" horzOverflow="overflow" vert="horz" wrap="square" lIns="216000" tIns="180000" rIns="21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F7EDA" id="Rectangle 8" o:spid="_x0000_s1026" style="position:absolute;margin-left:.3pt;margin-top:12.5pt;width:488.25pt;height:128.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" fillcolor="#e9e9e9" strokecolor="gray [1629]" strokeweight=".25pt">
                <v:textbox inset="6mm,5mm,6mm">
                  <w:txbxContent>
                    <w:p w14:paraId="11D304E3" w14:textId="77777777" w:rsidR="00DC583A" w:rsidRPr="0046090C" w:rsidRDefault="00DC583A" w:rsidP="0046090C">
                      <w:pPr>
                        <w:pStyle w:val="Bulletlevel1"/>
                        <w:numPr>
                          <w:ilvl w:val="0"/>
                          <w:numId w:val="41"/>
                        </w:numPr>
                        <w:ind w:left="851" w:hanging="567"/>
                        <w:rPr>
                          <w:rFonts w:asciiTheme="minorHAnsi" w:hAnsiTheme="minorHAnsi"/>
                        </w:rPr>
                      </w:pPr>
                      <w:r w:rsidRPr="0046090C">
                        <w:rPr>
                          <w:rFonts w:asciiTheme="minorHAnsi" w:hAnsiTheme="minorHAnsi"/>
                        </w:rPr>
                        <w:t xml:space="preserve">This document sets out the terms of business between our firm (as an Appointed Representative) and its </w:t>
                      </w:r>
                      <w:proofErr w:type="gramStart"/>
                      <w:r w:rsidRPr="0046090C">
                        <w:rPr>
                          <w:rFonts w:asciiTheme="minorHAnsi" w:hAnsiTheme="minorHAnsi"/>
                        </w:rPr>
                        <w:t>clients</w:t>
                      </w:r>
                      <w:proofErr w:type="gramEnd"/>
                      <w:r w:rsidRPr="0046090C">
                        <w:rPr>
                          <w:rFonts w:asciiTheme="minorHAnsi" w:hAnsiTheme="minorHAnsi"/>
                        </w:rPr>
                        <w:t xml:space="preserve"> </w:t>
                      </w:r>
                    </w:p>
                    <w:p w14:paraId="676F2771" w14:textId="77777777" w:rsidR="00DC583A" w:rsidRPr="0046090C" w:rsidRDefault="00DC583A" w:rsidP="0046090C">
                      <w:pPr>
                        <w:pStyle w:val="Bulletlevel1"/>
                        <w:numPr>
                          <w:ilvl w:val="0"/>
                          <w:numId w:val="0"/>
                        </w:numPr>
                        <w:ind w:left="851" w:hanging="567"/>
                        <w:rPr>
                          <w:rFonts w:asciiTheme="minorHAnsi" w:hAnsiTheme="minorHAnsi"/>
                        </w:rPr>
                      </w:pPr>
                    </w:p>
                    <w:p w14:paraId="2E4915FC" w14:textId="77777777" w:rsidR="00DC583A" w:rsidRPr="0046090C" w:rsidRDefault="00DC583A" w:rsidP="0046090C">
                      <w:pPr>
                        <w:pStyle w:val="Bulletlevel1"/>
                        <w:numPr>
                          <w:ilvl w:val="0"/>
                          <w:numId w:val="41"/>
                        </w:numPr>
                        <w:ind w:left="851" w:hanging="567"/>
                        <w:rPr>
                          <w:rFonts w:asciiTheme="minorHAnsi" w:hAnsiTheme="minorHAnsi"/>
                        </w:rPr>
                      </w:pPr>
                      <w:r w:rsidRPr="0046090C">
                        <w:rPr>
                          <w:rFonts w:asciiTheme="minorHAnsi" w:hAnsiTheme="minorHAnsi"/>
                        </w:rPr>
                        <w:t xml:space="preserve">These ‘Terms of Business’ apply until further notice and must be read in conjunction with the ‘Guide to Our Service’. In case of any ambiguity between the documents, this ‘Terms of Business’ will take </w:t>
                      </w:r>
                      <w:proofErr w:type="gramStart"/>
                      <w:r w:rsidRPr="0046090C">
                        <w:rPr>
                          <w:rFonts w:asciiTheme="minorHAnsi" w:hAnsiTheme="minorHAnsi"/>
                        </w:rPr>
                        <w:t>precedent</w:t>
                      </w:r>
                      <w:proofErr w:type="gramEnd"/>
                    </w:p>
                    <w:p w14:paraId="44DD28A8" w14:textId="77777777" w:rsidR="00DC583A" w:rsidRPr="0046090C" w:rsidRDefault="00DC583A" w:rsidP="0046090C">
                      <w:pPr>
                        <w:pStyle w:val="Bulletlevel1"/>
                        <w:numPr>
                          <w:ilvl w:val="0"/>
                          <w:numId w:val="0"/>
                        </w:numPr>
                        <w:ind w:left="851" w:hanging="567"/>
                        <w:rPr>
                          <w:rFonts w:asciiTheme="minorHAnsi" w:hAnsiTheme="minorHAnsi"/>
                        </w:rPr>
                      </w:pPr>
                    </w:p>
                    <w:p w14:paraId="736D9323" w14:textId="77777777" w:rsidR="00DC583A" w:rsidRPr="0046090C" w:rsidRDefault="00DC583A" w:rsidP="0046090C">
                      <w:pPr>
                        <w:pStyle w:val="Bulletlevel1"/>
                        <w:numPr>
                          <w:ilvl w:val="0"/>
                          <w:numId w:val="41"/>
                        </w:numPr>
                        <w:ind w:left="851" w:hanging="567"/>
                        <w:rPr>
                          <w:rFonts w:asciiTheme="minorHAnsi" w:hAnsiTheme="minorHAnsi"/>
                        </w:rPr>
                      </w:pPr>
                      <w:r w:rsidRPr="0046090C">
                        <w:rPr>
                          <w:rFonts w:asciiTheme="minorHAnsi" w:hAnsiTheme="minorHAnsi"/>
                        </w:rPr>
                        <w:t xml:space="preserve">Either we or you can end these terms at any time, without penalty and this will not affect any outstanding transactions being carried out on your </w:t>
                      </w:r>
                      <w:proofErr w:type="gramStart"/>
                      <w:r w:rsidRPr="0046090C">
                        <w:rPr>
                          <w:rFonts w:asciiTheme="minorHAnsi" w:hAnsiTheme="minorHAnsi"/>
                        </w:rPr>
                        <w:t>behalf</w:t>
                      </w:r>
                      <w:proofErr w:type="gramEnd"/>
                    </w:p>
                  </w:txbxContent>
                </v:textbox>
                <w10:wrap anchorx="margin"/>
              </v:rect>
            </w:pict>
          </mc:Fallback>
        </mc:AlternateContent>
      </w:r>
    </w:p>
    <w:p w14:paraId="57BC5410" w14:textId="77777777" w:rsidR="00C47878" w:rsidRPr="00CA2C51" w:rsidRDefault="00C47878" w:rsidP="009641F1">
      <w:pPr>
        <w:pStyle w:val="Caption"/>
        <w:rPr>
          <w:rStyle w:val="Emphasis"/>
          <w:rFonts w:asciiTheme="minorHAnsi" w:hAnsiTheme="minorHAnsi"/>
        </w:rPr>
      </w:pPr>
    </w:p>
    <w:p w14:paraId="6EF1BF61" w14:textId="77777777" w:rsidR="00C47878" w:rsidRPr="00CA2C51" w:rsidRDefault="00C47878" w:rsidP="009641F1">
      <w:pPr>
        <w:pStyle w:val="Caption"/>
        <w:rPr>
          <w:rStyle w:val="Emphasis"/>
          <w:rFonts w:asciiTheme="minorHAnsi" w:hAnsiTheme="minorHAnsi"/>
        </w:rPr>
      </w:pPr>
    </w:p>
    <w:p w14:paraId="4B47D6B6" w14:textId="77777777" w:rsidR="00C47878" w:rsidRPr="00CA2C51" w:rsidRDefault="00C47878" w:rsidP="009641F1">
      <w:pPr>
        <w:pStyle w:val="Caption"/>
        <w:rPr>
          <w:rStyle w:val="Emphasis"/>
          <w:rFonts w:asciiTheme="minorHAnsi" w:hAnsiTheme="minorHAnsi"/>
        </w:rPr>
      </w:pPr>
    </w:p>
    <w:p w14:paraId="1E04E24E" w14:textId="77777777" w:rsidR="00C47878" w:rsidRPr="00CA2C51" w:rsidRDefault="00C47878" w:rsidP="009641F1">
      <w:pPr>
        <w:pStyle w:val="Caption"/>
        <w:rPr>
          <w:rStyle w:val="Emphasis"/>
          <w:rFonts w:asciiTheme="minorHAnsi" w:hAnsiTheme="minorHAnsi"/>
        </w:rPr>
      </w:pPr>
    </w:p>
    <w:p w14:paraId="3C6A8A2D" w14:textId="77777777" w:rsidR="00C47878" w:rsidRPr="00CA2C51" w:rsidRDefault="00C47878" w:rsidP="009641F1">
      <w:pPr>
        <w:pStyle w:val="Caption"/>
        <w:rPr>
          <w:rStyle w:val="Emphasis"/>
          <w:rFonts w:asciiTheme="minorHAnsi" w:hAnsiTheme="minorHAnsi"/>
        </w:rPr>
      </w:pPr>
    </w:p>
    <w:p w14:paraId="5E43B0E5" w14:textId="77777777" w:rsidR="00C47878" w:rsidRPr="00CA2C51" w:rsidRDefault="00C47878" w:rsidP="009641F1">
      <w:pPr>
        <w:pStyle w:val="Caption"/>
        <w:rPr>
          <w:rStyle w:val="Emphasis"/>
          <w:rFonts w:asciiTheme="minorHAnsi" w:hAnsiTheme="minorHAnsi"/>
        </w:rPr>
      </w:pPr>
    </w:p>
    <w:p w14:paraId="65E62525" w14:textId="77777777" w:rsidR="00C47878" w:rsidRPr="00CA2C51" w:rsidRDefault="00C47878" w:rsidP="009641F1">
      <w:pPr>
        <w:pStyle w:val="Caption"/>
        <w:rPr>
          <w:rStyle w:val="Emphasis"/>
          <w:rFonts w:asciiTheme="minorHAnsi" w:hAnsiTheme="minorHAnsi"/>
        </w:rPr>
      </w:pPr>
    </w:p>
    <w:p w14:paraId="492BE21E" w14:textId="77777777" w:rsidR="004E5356" w:rsidRPr="00CA2C51" w:rsidRDefault="004E5356" w:rsidP="009641F1">
      <w:pPr>
        <w:pStyle w:val="Heading6"/>
        <w:rPr>
          <w:rFonts w:asciiTheme="minorHAnsi" w:hAnsiTheme="minorHAnsi"/>
        </w:rPr>
      </w:pPr>
    </w:p>
    <w:p w14:paraId="338E8565" w14:textId="77777777" w:rsidR="004E5356" w:rsidRPr="00CA2C51" w:rsidRDefault="004E5356" w:rsidP="009641F1">
      <w:pPr>
        <w:pStyle w:val="Heading6"/>
        <w:rPr>
          <w:rFonts w:asciiTheme="minorHAnsi" w:hAnsiTheme="minorHAnsi"/>
        </w:rPr>
      </w:pPr>
    </w:p>
    <w:p w14:paraId="7DA04E20" w14:textId="77777777" w:rsidR="004E5356" w:rsidRPr="00CA2C51" w:rsidRDefault="004E5356" w:rsidP="009641F1">
      <w:pPr>
        <w:pStyle w:val="Heading6"/>
        <w:rPr>
          <w:rFonts w:asciiTheme="minorHAnsi" w:hAnsiTheme="minorHAnsi"/>
        </w:rPr>
      </w:pPr>
    </w:p>
    <w:p w14:paraId="09E22B0C" w14:textId="77777777" w:rsidR="004E5356" w:rsidRPr="00CA2C51" w:rsidRDefault="004E5356" w:rsidP="009641F1">
      <w:pPr>
        <w:pStyle w:val="Heading6"/>
        <w:rPr>
          <w:rFonts w:asciiTheme="minorHAnsi" w:hAnsiTheme="minorHAnsi"/>
        </w:rPr>
      </w:pPr>
    </w:p>
    <w:p w14:paraId="449A23EE" w14:textId="77777777" w:rsidR="004E5356" w:rsidRPr="00CA2C51" w:rsidRDefault="004E5356" w:rsidP="009641F1">
      <w:pPr>
        <w:pStyle w:val="Heading6"/>
        <w:rPr>
          <w:rFonts w:asciiTheme="minorHAnsi" w:hAnsiTheme="minorHAnsi"/>
          <w:sz w:val="20"/>
          <w:szCs w:val="20"/>
        </w:rPr>
      </w:pPr>
    </w:p>
    <w:p w14:paraId="6861409E" w14:textId="77777777" w:rsidR="002D0880" w:rsidRPr="00CA2C51" w:rsidRDefault="002D0880" w:rsidP="009641F1">
      <w:pPr>
        <w:autoSpaceDN/>
        <w:textAlignment w:val="auto"/>
        <w:rPr>
          <w:color w:val="FF0000"/>
          <w:sz w:val="20"/>
          <w:szCs w:val="20"/>
          <w:lang w:val="en-US" w:eastAsia="en-US"/>
        </w:rPr>
      </w:pPr>
    </w:p>
    <w:p w14:paraId="75F8E176" w14:textId="77777777" w:rsidR="001E18BC" w:rsidRPr="00CA2C51" w:rsidRDefault="001E18BC" w:rsidP="001E18BC"/>
    <w:p w14:paraId="67EE5391" w14:textId="77777777" w:rsidR="00F35B3C" w:rsidRPr="00CA2C51" w:rsidRDefault="00F35B3C" w:rsidP="001E18BC"/>
    <w:p w14:paraId="3D08CA80" w14:textId="77777777" w:rsidR="001E18BC" w:rsidRPr="00CA2C51" w:rsidRDefault="001E18BC" w:rsidP="001E18BC"/>
    <w:bookmarkStart w:id="0" w:name="_Hlk6996796" w:displacedByCustomXml="next"/>
    <w:sdt>
      <w:sdtPr>
        <w:rPr>
          <w:rFonts w:ascii="Century Gothic" w:eastAsia="Times New Roman" w:hAnsi="Century Gothic" w:cs="Times New Roman"/>
          <w:b w:val="0"/>
          <w:bCs w:val="0"/>
          <w:caps/>
          <w:color w:val="auto"/>
          <w:sz w:val="22"/>
          <w:szCs w:val="22"/>
        </w:rPr>
        <w:id w:val="-532966017"/>
        <w:docPartObj>
          <w:docPartGallery w:val="Table of Contents"/>
          <w:docPartUnique/>
        </w:docPartObj>
      </w:sdtPr>
      <w:sdtEndPr>
        <w:rPr>
          <w:noProof/>
          <w:sz w:val="24"/>
        </w:rPr>
      </w:sdtEndPr>
      <w:sdtContent>
        <w:p w14:paraId="154D6EC3" w14:textId="77777777" w:rsidR="00303EA9" w:rsidRPr="00CA2C51" w:rsidRDefault="00D54D99" w:rsidP="00B312B1">
          <w:pPr>
            <w:pStyle w:val="TOCHeading"/>
            <w:tabs>
              <w:tab w:val="right" w:pos="9608"/>
            </w:tabs>
            <w:rPr>
              <w:rFonts w:ascii="Century Gothic" w:eastAsia="Times New Roman" w:hAnsi="Century Gothic" w:cs="Times New Roman"/>
              <w:b w:val="0"/>
              <w:bCs w:val="0"/>
              <w:caps/>
              <w:color w:val="auto"/>
              <w:sz w:val="22"/>
              <w:szCs w:val="22"/>
            </w:rPr>
          </w:pPr>
          <w:r>
            <w:rPr>
              <w:rFonts w:ascii="Century Gothic" w:eastAsia="Times New Roman" w:hAnsi="Century Gothic" w:cs="Times New Roman"/>
              <w:b w:val="0"/>
              <w:bCs w:val="0"/>
              <w:caps/>
              <w:color w:val="auto"/>
              <w:sz w:val="22"/>
              <w:szCs w:val="22"/>
            </w:rPr>
            <w:tab/>
          </w:r>
        </w:p>
        <w:p w14:paraId="569EF5A5" w14:textId="77777777" w:rsidR="001E18BC" w:rsidRPr="00ED4C80" w:rsidRDefault="001E18BC" w:rsidP="001E18BC">
          <w:pPr>
            <w:pStyle w:val="TOCHeading"/>
            <w:rPr>
              <w:rFonts w:asciiTheme="minorHAnsi" w:hAnsiTheme="minorHAnsi"/>
              <w:color w:val="auto"/>
              <w:sz w:val="24"/>
              <w:szCs w:val="24"/>
            </w:rPr>
          </w:pPr>
          <w:r w:rsidRPr="00ED4C80">
            <w:rPr>
              <w:rFonts w:asciiTheme="minorHAnsi" w:hAnsiTheme="minorHAnsi"/>
              <w:color w:val="auto"/>
              <w:sz w:val="24"/>
              <w:szCs w:val="24"/>
            </w:rPr>
            <w:t>C</w:t>
          </w:r>
          <w:bookmarkEnd w:id="0"/>
          <w:r w:rsidR="00F35B3C" w:rsidRPr="00ED4C80">
            <w:rPr>
              <w:rFonts w:asciiTheme="minorHAnsi" w:hAnsiTheme="minorHAnsi"/>
              <w:color w:val="auto"/>
              <w:sz w:val="24"/>
              <w:szCs w:val="24"/>
            </w:rPr>
            <w:t>ontents</w:t>
          </w:r>
        </w:p>
        <w:p w14:paraId="2B42ADBC" w14:textId="77777777" w:rsidR="001E18BC" w:rsidRPr="00ED4C80" w:rsidRDefault="001E18BC" w:rsidP="001E18BC">
          <w:pPr>
            <w:rPr>
              <w:rFonts w:asciiTheme="minorHAnsi" w:hAnsiTheme="minorHAnsi"/>
            </w:rPr>
          </w:pPr>
        </w:p>
        <w:p w14:paraId="4B7F0A23" w14:textId="5ED37E9F" w:rsidR="00255F20" w:rsidRPr="00ED4C80" w:rsidRDefault="001E18BC">
          <w:pPr>
            <w:pStyle w:val="TOC1"/>
            <w:tabs>
              <w:tab w:val="right" w:leader="dot" w:pos="9598"/>
            </w:tabs>
            <w:rPr>
              <w:rFonts w:asciiTheme="minorHAnsi" w:eastAsiaTheme="minorEastAsia" w:hAnsiTheme="minorHAnsi" w:cstheme="minorBidi"/>
              <w:bCs w:val="0"/>
              <w:noProof/>
              <w:sz w:val="22"/>
              <w:szCs w:val="22"/>
            </w:rPr>
          </w:pPr>
          <w:r w:rsidRPr="00ED4C80">
            <w:rPr>
              <w:rFonts w:asciiTheme="minorHAnsi" w:hAnsiTheme="minorHAnsi"/>
              <w:b/>
              <w:bCs w:val="0"/>
              <w:sz w:val="22"/>
            </w:rPr>
            <w:fldChar w:fldCharType="begin"/>
          </w:r>
          <w:r w:rsidRPr="00ED4C80">
            <w:rPr>
              <w:rFonts w:asciiTheme="minorHAnsi" w:hAnsiTheme="minorHAnsi"/>
              <w:b/>
              <w:sz w:val="22"/>
            </w:rPr>
            <w:instrText xml:space="preserve"> TOC \o "1-3" \h \z \u </w:instrText>
          </w:r>
          <w:r w:rsidRPr="00ED4C80">
            <w:rPr>
              <w:rFonts w:asciiTheme="minorHAnsi" w:hAnsiTheme="minorHAnsi"/>
              <w:b/>
              <w:bCs w:val="0"/>
              <w:sz w:val="22"/>
            </w:rPr>
            <w:fldChar w:fldCharType="separate"/>
          </w:r>
          <w:hyperlink w:anchor="_Toc56603733" w:history="1">
            <w:r w:rsidR="00255F20" w:rsidRPr="00ED4C80">
              <w:rPr>
                <w:rStyle w:val="Hyperlink"/>
                <w:rFonts w:asciiTheme="minorHAnsi" w:hAnsiTheme="minorHAnsi" w:cs="Tahoma"/>
                <w:b/>
                <w:noProof/>
              </w:rPr>
              <w:t>Confirmation of My Advice Areas</w:t>
            </w:r>
            <w:r w:rsidR="00255F20" w:rsidRPr="00ED4C80">
              <w:rPr>
                <w:rFonts w:asciiTheme="minorHAnsi" w:hAnsiTheme="minorHAnsi"/>
                <w:noProof/>
                <w:webHidden/>
              </w:rPr>
              <w:tab/>
            </w:r>
            <w:r w:rsidR="00255F20" w:rsidRPr="00ED4C80">
              <w:rPr>
                <w:rFonts w:asciiTheme="minorHAnsi" w:hAnsiTheme="minorHAnsi"/>
                <w:noProof/>
                <w:webHidden/>
              </w:rPr>
              <w:fldChar w:fldCharType="begin"/>
            </w:r>
            <w:r w:rsidR="00255F20" w:rsidRPr="00ED4C80">
              <w:rPr>
                <w:rFonts w:asciiTheme="minorHAnsi" w:hAnsiTheme="minorHAnsi"/>
                <w:noProof/>
                <w:webHidden/>
              </w:rPr>
              <w:instrText xml:space="preserve"> PAGEREF _Toc56603733 \h </w:instrText>
            </w:r>
            <w:r w:rsidR="00255F20" w:rsidRPr="00ED4C80">
              <w:rPr>
                <w:rFonts w:asciiTheme="minorHAnsi" w:hAnsiTheme="minorHAnsi"/>
                <w:noProof/>
                <w:webHidden/>
              </w:rPr>
            </w:r>
            <w:r w:rsidR="00255F20" w:rsidRPr="00ED4C80">
              <w:rPr>
                <w:rFonts w:asciiTheme="minorHAnsi" w:hAnsiTheme="minorHAnsi"/>
                <w:noProof/>
                <w:webHidden/>
              </w:rPr>
              <w:fldChar w:fldCharType="separate"/>
            </w:r>
            <w:r w:rsidR="00255F20" w:rsidRPr="00ED4C80">
              <w:rPr>
                <w:rFonts w:asciiTheme="minorHAnsi" w:hAnsiTheme="minorHAnsi"/>
                <w:noProof/>
                <w:webHidden/>
              </w:rPr>
              <w:t>3</w:t>
            </w:r>
            <w:r w:rsidR="00255F20" w:rsidRPr="00ED4C80">
              <w:rPr>
                <w:rFonts w:asciiTheme="minorHAnsi" w:hAnsiTheme="minorHAnsi"/>
                <w:noProof/>
                <w:webHidden/>
              </w:rPr>
              <w:fldChar w:fldCharType="end"/>
            </w:r>
          </w:hyperlink>
        </w:p>
        <w:p w14:paraId="63B4C378" w14:textId="3F56E7A0" w:rsidR="00255F20" w:rsidRPr="00ED4C80" w:rsidRDefault="007000C4">
          <w:pPr>
            <w:pStyle w:val="TOC1"/>
            <w:tabs>
              <w:tab w:val="right" w:leader="dot" w:pos="9598"/>
            </w:tabs>
            <w:rPr>
              <w:rFonts w:asciiTheme="minorHAnsi" w:eastAsiaTheme="minorEastAsia" w:hAnsiTheme="minorHAnsi" w:cstheme="minorBidi"/>
              <w:bCs w:val="0"/>
              <w:noProof/>
              <w:sz w:val="22"/>
              <w:szCs w:val="22"/>
            </w:rPr>
          </w:pPr>
          <w:hyperlink w:anchor="_Toc56603734" w:history="1">
            <w:r w:rsidR="00255F20" w:rsidRPr="00ED4C80">
              <w:rPr>
                <w:rStyle w:val="Hyperlink"/>
                <w:rFonts w:asciiTheme="minorHAnsi" w:hAnsiTheme="minorHAnsi" w:cs="Tahoma"/>
                <w:b/>
                <w:noProof/>
              </w:rPr>
              <w:t>Confirmation of Whose Products I Offer</w:t>
            </w:r>
            <w:r w:rsidR="00255F20" w:rsidRPr="00ED4C80">
              <w:rPr>
                <w:rFonts w:asciiTheme="minorHAnsi" w:hAnsiTheme="minorHAnsi"/>
                <w:noProof/>
                <w:webHidden/>
              </w:rPr>
              <w:tab/>
            </w:r>
            <w:r w:rsidR="00255F20" w:rsidRPr="00ED4C80">
              <w:rPr>
                <w:rFonts w:asciiTheme="minorHAnsi" w:hAnsiTheme="minorHAnsi"/>
                <w:noProof/>
                <w:webHidden/>
              </w:rPr>
              <w:fldChar w:fldCharType="begin"/>
            </w:r>
            <w:r w:rsidR="00255F20" w:rsidRPr="00ED4C80">
              <w:rPr>
                <w:rFonts w:asciiTheme="minorHAnsi" w:hAnsiTheme="minorHAnsi"/>
                <w:noProof/>
                <w:webHidden/>
              </w:rPr>
              <w:instrText xml:space="preserve"> PAGEREF _Toc56603734 \h </w:instrText>
            </w:r>
            <w:r w:rsidR="00255F20" w:rsidRPr="00ED4C80">
              <w:rPr>
                <w:rFonts w:asciiTheme="minorHAnsi" w:hAnsiTheme="minorHAnsi"/>
                <w:noProof/>
                <w:webHidden/>
              </w:rPr>
            </w:r>
            <w:r w:rsidR="00255F20" w:rsidRPr="00ED4C80">
              <w:rPr>
                <w:rFonts w:asciiTheme="minorHAnsi" w:hAnsiTheme="minorHAnsi"/>
                <w:noProof/>
                <w:webHidden/>
              </w:rPr>
              <w:fldChar w:fldCharType="separate"/>
            </w:r>
            <w:r w:rsidR="00255F20" w:rsidRPr="00ED4C80">
              <w:rPr>
                <w:rFonts w:asciiTheme="minorHAnsi" w:hAnsiTheme="minorHAnsi"/>
                <w:noProof/>
                <w:webHidden/>
              </w:rPr>
              <w:t>4</w:t>
            </w:r>
            <w:r w:rsidR="00255F20" w:rsidRPr="00ED4C80">
              <w:rPr>
                <w:rFonts w:asciiTheme="minorHAnsi" w:hAnsiTheme="minorHAnsi"/>
                <w:noProof/>
                <w:webHidden/>
              </w:rPr>
              <w:fldChar w:fldCharType="end"/>
            </w:r>
          </w:hyperlink>
        </w:p>
        <w:p w14:paraId="28BBBBDF" w14:textId="6B3C564A" w:rsidR="00255F20" w:rsidRPr="00ED4C80" w:rsidRDefault="007000C4">
          <w:pPr>
            <w:pStyle w:val="TOC1"/>
            <w:tabs>
              <w:tab w:val="right" w:leader="dot" w:pos="9598"/>
            </w:tabs>
            <w:rPr>
              <w:rFonts w:asciiTheme="minorHAnsi" w:eastAsiaTheme="minorEastAsia" w:hAnsiTheme="minorHAnsi" w:cstheme="minorBidi"/>
              <w:bCs w:val="0"/>
              <w:noProof/>
              <w:sz w:val="22"/>
              <w:szCs w:val="22"/>
            </w:rPr>
          </w:pPr>
          <w:hyperlink w:anchor="_Toc56603735" w:history="1">
            <w:r w:rsidR="00255F20" w:rsidRPr="00ED4C80">
              <w:rPr>
                <w:rStyle w:val="Hyperlink"/>
                <w:rFonts w:asciiTheme="minorHAnsi" w:hAnsiTheme="minorHAnsi" w:cs="Tahoma"/>
                <w:b/>
                <w:noProof/>
              </w:rPr>
              <w:t>What You Will Pay For My Services</w:t>
            </w:r>
            <w:r w:rsidR="00255F20" w:rsidRPr="00ED4C80">
              <w:rPr>
                <w:rFonts w:asciiTheme="minorHAnsi" w:hAnsiTheme="minorHAnsi"/>
                <w:noProof/>
                <w:webHidden/>
              </w:rPr>
              <w:tab/>
            </w:r>
            <w:r w:rsidR="00255F20" w:rsidRPr="00ED4C80">
              <w:rPr>
                <w:rFonts w:asciiTheme="minorHAnsi" w:hAnsiTheme="minorHAnsi"/>
                <w:noProof/>
                <w:webHidden/>
              </w:rPr>
              <w:fldChar w:fldCharType="begin"/>
            </w:r>
            <w:r w:rsidR="00255F20" w:rsidRPr="00ED4C80">
              <w:rPr>
                <w:rFonts w:asciiTheme="minorHAnsi" w:hAnsiTheme="minorHAnsi"/>
                <w:noProof/>
                <w:webHidden/>
              </w:rPr>
              <w:instrText xml:space="preserve"> PAGEREF _Toc56603735 \h </w:instrText>
            </w:r>
            <w:r w:rsidR="00255F20" w:rsidRPr="00ED4C80">
              <w:rPr>
                <w:rFonts w:asciiTheme="minorHAnsi" w:hAnsiTheme="minorHAnsi"/>
                <w:noProof/>
                <w:webHidden/>
              </w:rPr>
            </w:r>
            <w:r w:rsidR="00255F20" w:rsidRPr="00ED4C80">
              <w:rPr>
                <w:rFonts w:asciiTheme="minorHAnsi" w:hAnsiTheme="minorHAnsi"/>
                <w:noProof/>
                <w:webHidden/>
              </w:rPr>
              <w:fldChar w:fldCharType="separate"/>
            </w:r>
            <w:r w:rsidR="00255F20" w:rsidRPr="00ED4C80">
              <w:rPr>
                <w:rFonts w:asciiTheme="minorHAnsi" w:hAnsiTheme="minorHAnsi"/>
                <w:noProof/>
                <w:webHidden/>
              </w:rPr>
              <w:t>6</w:t>
            </w:r>
            <w:r w:rsidR="00255F20" w:rsidRPr="00ED4C80">
              <w:rPr>
                <w:rFonts w:asciiTheme="minorHAnsi" w:hAnsiTheme="minorHAnsi"/>
                <w:noProof/>
                <w:webHidden/>
              </w:rPr>
              <w:fldChar w:fldCharType="end"/>
            </w:r>
          </w:hyperlink>
        </w:p>
        <w:p w14:paraId="4523155B" w14:textId="799B81FE" w:rsidR="00255F20" w:rsidRPr="00ED4C80" w:rsidRDefault="007000C4">
          <w:pPr>
            <w:pStyle w:val="TOC1"/>
            <w:tabs>
              <w:tab w:val="right" w:leader="dot" w:pos="9598"/>
            </w:tabs>
            <w:rPr>
              <w:rFonts w:asciiTheme="minorHAnsi" w:eastAsiaTheme="minorEastAsia" w:hAnsiTheme="minorHAnsi" w:cstheme="minorBidi"/>
              <w:bCs w:val="0"/>
              <w:noProof/>
              <w:sz w:val="22"/>
              <w:szCs w:val="22"/>
            </w:rPr>
          </w:pPr>
          <w:hyperlink w:anchor="_Toc56603736" w:history="1">
            <w:r w:rsidR="00255F20" w:rsidRPr="00ED4C80">
              <w:rPr>
                <w:rStyle w:val="Hyperlink"/>
                <w:rFonts w:asciiTheme="minorHAnsi" w:hAnsiTheme="minorHAnsi" w:cs="Tahoma"/>
                <w:b/>
                <w:noProof/>
              </w:rPr>
              <w:t>Ongoing Service &amp; Fees</w:t>
            </w:r>
            <w:r w:rsidR="00255F20" w:rsidRPr="00ED4C80">
              <w:rPr>
                <w:rFonts w:asciiTheme="minorHAnsi" w:hAnsiTheme="minorHAnsi"/>
                <w:noProof/>
                <w:webHidden/>
              </w:rPr>
              <w:tab/>
            </w:r>
            <w:r w:rsidR="00255F20" w:rsidRPr="00ED4C80">
              <w:rPr>
                <w:rFonts w:asciiTheme="minorHAnsi" w:hAnsiTheme="minorHAnsi"/>
                <w:noProof/>
                <w:webHidden/>
              </w:rPr>
              <w:fldChar w:fldCharType="begin"/>
            </w:r>
            <w:r w:rsidR="00255F20" w:rsidRPr="00ED4C80">
              <w:rPr>
                <w:rFonts w:asciiTheme="minorHAnsi" w:hAnsiTheme="minorHAnsi"/>
                <w:noProof/>
                <w:webHidden/>
              </w:rPr>
              <w:instrText xml:space="preserve"> PAGEREF _Toc56603736 \h </w:instrText>
            </w:r>
            <w:r w:rsidR="00255F20" w:rsidRPr="00ED4C80">
              <w:rPr>
                <w:rFonts w:asciiTheme="minorHAnsi" w:hAnsiTheme="minorHAnsi"/>
                <w:noProof/>
                <w:webHidden/>
              </w:rPr>
            </w:r>
            <w:r w:rsidR="00255F20" w:rsidRPr="00ED4C80">
              <w:rPr>
                <w:rFonts w:asciiTheme="minorHAnsi" w:hAnsiTheme="minorHAnsi"/>
                <w:noProof/>
                <w:webHidden/>
              </w:rPr>
              <w:fldChar w:fldCharType="separate"/>
            </w:r>
            <w:r w:rsidR="00255F20" w:rsidRPr="00ED4C80">
              <w:rPr>
                <w:rFonts w:asciiTheme="minorHAnsi" w:hAnsiTheme="minorHAnsi"/>
                <w:noProof/>
                <w:webHidden/>
              </w:rPr>
              <w:t>15</w:t>
            </w:r>
            <w:r w:rsidR="00255F20" w:rsidRPr="00ED4C80">
              <w:rPr>
                <w:rFonts w:asciiTheme="minorHAnsi" w:hAnsiTheme="minorHAnsi"/>
                <w:noProof/>
                <w:webHidden/>
              </w:rPr>
              <w:fldChar w:fldCharType="end"/>
            </w:r>
          </w:hyperlink>
        </w:p>
        <w:p w14:paraId="6DF71880" w14:textId="4F0B586F" w:rsidR="00255F20" w:rsidRPr="00ED4C80" w:rsidRDefault="007000C4">
          <w:pPr>
            <w:pStyle w:val="TOC1"/>
            <w:tabs>
              <w:tab w:val="right" w:leader="dot" w:pos="9598"/>
            </w:tabs>
            <w:rPr>
              <w:rFonts w:asciiTheme="minorHAnsi" w:eastAsiaTheme="minorEastAsia" w:hAnsiTheme="minorHAnsi" w:cstheme="minorBidi"/>
              <w:bCs w:val="0"/>
              <w:noProof/>
              <w:sz w:val="22"/>
              <w:szCs w:val="22"/>
            </w:rPr>
          </w:pPr>
          <w:hyperlink w:anchor="_Toc56603737" w:history="1">
            <w:r w:rsidR="00255F20" w:rsidRPr="00ED4C80">
              <w:rPr>
                <w:rStyle w:val="Hyperlink"/>
                <w:rFonts w:asciiTheme="minorHAnsi" w:hAnsiTheme="minorHAnsi" w:cs="Tahoma"/>
                <w:b/>
                <w:noProof/>
              </w:rPr>
              <w:t>Mortgage &amp; Protection – Ongoing Services &amp; Fees</w:t>
            </w:r>
            <w:r w:rsidR="00255F20" w:rsidRPr="00ED4C80">
              <w:rPr>
                <w:rFonts w:asciiTheme="minorHAnsi" w:hAnsiTheme="minorHAnsi"/>
                <w:noProof/>
                <w:webHidden/>
              </w:rPr>
              <w:tab/>
            </w:r>
            <w:r w:rsidR="00255F20" w:rsidRPr="00ED4C80">
              <w:rPr>
                <w:rFonts w:asciiTheme="minorHAnsi" w:hAnsiTheme="minorHAnsi"/>
                <w:noProof/>
                <w:webHidden/>
              </w:rPr>
              <w:fldChar w:fldCharType="begin"/>
            </w:r>
            <w:r w:rsidR="00255F20" w:rsidRPr="00ED4C80">
              <w:rPr>
                <w:rFonts w:asciiTheme="minorHAnsi" w:hAnsiTheme="minorHAnsi"/>
                <w:noProof/>
                <w:webHidden/>
              </w:rPr>
              <w:instrText xml:space="preserve"> PAGEREF _Toc56603737 \h </w:instrText>
            </w:r>
            <w:r w:rsidR="00255F20" w:rsidRPr="00ED4C80">
              <w:rPr>
                <w:rFonts w:asciiTheme="minorHAnsi" w:hAnsiTheme="minorHAnsi"/>
                <w:noProof/>
                <w:webHidden/>
              </w:rPr>
            </w:r>
            <w:r w:rsidR="00255F20" w:rsidRPr="00ED4C80">
              <w:rPr>
                <w:rFonts w:asciiTheme="minorHAnsi" w:hAnsiTheme="minorHAnsi"/>
                <w:noProof/>
                <w:webHidden/>
              </w:rPr>
              <w:fldChar w:fldCharType="separate"/>
            </w:r>
            <w:r w:rsidR="00255F20" w:rsidRPr="00ED4C80">
              <w:rPr>
                <w:rFonts w:asciiTheme="minorHAnsi" w:hAnsiTheme="minorHAnsi"/>
                <w:noProof/>
                <w:webHidden/>
              </w:rPr>
              <w:t>19</w:t>
            </w:r>
            <w:r w:rsidR="00255F20" w:rsidRPr="00ED4C80">
              <w:rPr>
                <w:rFonts w:asciiTheme="minorHAnsi" w:hAnsiTheme="minorHAnsi"/>
                <w:noProof/>
                <w:webHidden/>
              </w:rPr>
              <w:fldChar w:fldCharType="end"/>
            </w:r>
          </w:hyperlink>
        </w:p>
        <w:p w14:paraId="3B73DB8A" w14:textId="7D2734BC" w:rsidR="00255F20" w:rsidRPr="00ED4C80" w:rsidRDefault="007000C4">
          <w:pPr>
            <w:pStyle w:val="TOC1"/>
            <w:tabs>
              <w:tab w:val="right" w:leader="dot" w:pos="9598"/>
            </w:tabs>
            <w:rPr>
              <w:rFonts w:asciiTheme="minorHAnsi" w:eastAsiaTheme="minorEastAsia" w:hAnsiTheme="minorHAnsi" w:cstheme="minorBidi"/>
              <w:bCs w:val="0"/>
              <w:noProof/>
              <w:sz w:val="22"/>
              <w:szCs w:val="22"/>
            </w:rPr>
          </w:pPr>
          <w:hyperlink w:anchor="_Toc56603738" w:history="1">
            <w:r w:rsidR="00255F20" w:rsidRPr="00ED4C80">
              <w:rPr>
                <w:rStyle w:val="Hyperlink"/>
                <w:rFonts w:asciiTheme="minorHAnsi" w:hAnsiTheme="minorHAnsi" w:cs="Tahoma"/>
                <w:b/>
                <w:noProof/>
              </w:rPr>
              <w:t>Other Important Information We Feel You Ought To Know</w:t>
            </w:r>
            <w:r w:rsidR="00255F20" w:rsidRPr="00ED4C80">
              <w:rPr>
                <w:rFonts w:asciiTheme="minorHAnsi" w:hAnsiTheme="minorHAnsi"/>
                <w:noProof/>
                <w:webHidden/>
              </w:rPr>
              <w:tab/>
            </w:r>
            <w:r w:rsidR="00255F20" w:rsidRPr="00ED4C80">
              <w:rPr>
                <w:rFonts w:asciiTheme="minorHAnsi" w:hAnsiTheme="minorHAnsi"/>
                <w:noProof/>
                <w:webHidden/>
              </w:rPr>
              <w:fldChar w:fldCharType="begin"/>
            </w:r>
            <w:r w:rsidR="00255F20" w:rsidRPr="00ED4C80">
              <w:rPr>
                <w:rFonts w:asciiTheme="minorHAnsi" w:hAnsiTheme="minorHAnsi"/>
                <w:noProof/>
                <w:webHidden/>
              </w:rPr>
              <w:instrText xml:space="preserve"> PAGEREF _Toc56603738 \h </w:instrText>
            </w:r>
            <w:r w:rsidR="00255F20" w:rsidRPr="00ED4C80">
              <w:rPr>
                <w:rFonts w:asciiTheme="minorHAnsi" w:hAnsiTheme="minorHAnsi"/>
                <w:noProof/>
                <w:webHidden/>
              </w:rPr>
            </w:r>
            <w:r w:rsidR="00255F20" w:rsidRPr="00ED4C80">
              <w:rPr>
                <w:rFonts w:asciiTheme="minorHAnsi" w:hAnsiTheme="minorHAnsi"/>
                <w:noProof/>
                <w:webHidden/>
              </w:rPr>
              <w:fldChar w:fldCharType="separate"/>
            </w:r>
            <w:r w:rsidR="00255F20" w:rsidRPr="00ED4C80">
              <w:rPr>
                <w:rFonts w:asciiTheme="minorHAnsi" w:hAnsiTheme="minorHAnsi"/>
                <w:noProof/>
                <w:webHidden/>
              </w:rPr>
              <w:t>20</w:t>
            </w:r>
            <w:r w:rsidR="00255F20" w:rsidRPr="00ED4C80">
              <w:rPr>
                <w:rFonts w:asciiTheme="minorHAnsi" w:hAnsiTheme="minorHAnsi"/>
                <w:noProof/>
                <w:webHidden/>
              </w:rPr>
              <w:fldChar w:fldCharType="end"/>
            </w:r>
          </w:hyperlink>
        </w:p>
        <w:p w14:paraId="72D200E1" w14:textId="77777777" w:rsidR="001E18BC" w:rsidRPr="00CA2C51" w:rsidRDefault="001E18BC" w:rsidP="005C431B">
          <w:pPr>
            <w:autoSpaceDN/>
            <w:spacing w:before="120"/>
            <w:textAlignment w:val="auto"/>
            <w:rPr>
              <w:sz w:val="24"/>
            </w:rPr>
          </w:pPr>
          <w:r w:rsidRPr="00ED4C80">
            <w:rPr>
              <w:rFonts w:asciiTheme="minorHAnsi" w:hAnsiTheme="minorHAnsi"/>
              <w:b/>
              <w:bCs/>
              <w:noProof/>
              <w:szCs w:val="20"/>
            </w:rPr>
            <w:fldChar w:fldCharType="end"/>
          </w:r>
        </w:p>
      </w:sdtContent>
    </w:sdt>
    <w:p w14:paraId="7D78B4A5" w14:textId="77777777" w:rsidR="002D0880" w:rsidRPr="00CA2C51" w:rsidRDefault="002D0880" w:rsidP="009641F1">
      <w:pPr>
        <w:autoSpaceDN/>
        <w:textAlignment w:val="auto"/>
        <w:rPr>
          <w:lang w:val="en-US" w:eastAsia="en-US"/>
        </w:rPr>
      </w:pPr>
    </w:p>
    <w:p w14:paraId="1AB706EB" w14:textId="77777777" w:rsidR="002D0880" w:rsidRPr="00CA2C51" w:rsidRDefault="002D0880" w:rsidP="009641F1">
      <w:pPr>
        <w:autoSpaceDN/>
        <w:textAlignment w:val="auto"/>
        <w:rPr>
          <w:lang w:val="en-US" w:eastAsia="en-US"/>
        </w:rPr>
      </w:pPr>
    </w:p>
    <w:p w14:paraId="7A912B47" w14:textId="77777777" w:rsidR="002D0880" w:rsidRPr="00CA2C51" w:rsidRDefault="002D0880" w:rsidP="009641F1">
      <w:pPr>
        <w:autoSpaceDN/>
        <w:textAlignment w:val="auto"/>
        <w:rPr>
          <w:lang w:val="en-US" w:eastAsia="en-US"/>
        </w:rPr>
      </w:pPr>
    </w:p>
    <w:p w14:paraId="2E362EB1" w14:textId="77777777" w:rsidR="002D0880" w:rsidRPr="00CA2C51" w:rsidRDefault="002D0880" w:rsidP="009641F1">
      <w:pPr>
        <w:autoSpaceDN/>
        <w:textAlignment w:val="auto"/>
        <w:rPr>
          <w:lang w:val="en-US" w:eastAsia="en-US"/>
        </w:rPr>
      </w:pPr>
    </w:p>
    <w:p w14:paraId="6FAA055A" w14:textId="77777777" w:rsidR="002D0880" w:rsidRPr="00CA2C51" w:rsidRDefault="002D0880" w:rsidP="009641F1">
      <w:pPr>
        <w:autoSpaceDN/>
        <w:textAlignment w:val="auto"/>
        <w:rPr>
          <w:lang w:val="en-US" w:eastAsia="en-US"/>
        </w:rPr>
      </w:pPr>
    </w:p>
    <w:p w14:paraId="689C51B8" w14:textId="77777777" w:rsidR="002D0880" w:rsidRPr="00CA2C51" w:rsidRDefault="002D0880" w:rsidP="009641F1">
      <w:pPr>
        <w:autoSpaceDN/>
        <w:textAlignment w:val="auto"/>
        <w:rPr>
          <w:lang w:val="en-US" w:eastAsia="en-US"/>
        </w:rPr>
      </w:pPr>
    </w:p>
    <w:p w14:paraId="4FF7DBC8" w14:textId="77777777" w:rsidR="002D0880" w:rsidRPr="00CA2C51" w:rsidRDefault="002D0880" w:rsidP="00DC583A">
      <w:pPr>
        <w:autoSpaceDN/>
        <w:jc w:val="center"/>
        <w:textAlignment w:val="auto"/>
        <w:rPr>
          <w:lang w:val="en-US" w:eastAsia="en-US"/>
        </w:rPr>
      </w:pPr>
    </w:p>
    <w:p w14:paraId="72B75C9F" w14:textId="77777777" w:rsidR="002D0880" w:rsidRPr="00CA2C51" w:rsidRDefault="002D0880" w:rsidP="009641F1">
      <w:pPr>
        <w:autoSpaceDN/>
        <w:textAlignment w:val="auto"/>
        <w:rPr>
          <w:lang w:val="en-US" w:eastAsia="en-US"/>
        </w:rPr>
      </w:pPr>
    </w:p>
    <w:p w14:paraId="7F693F36" w14:textId="77777777" w:rsidR="002D0880" w:rsidRPr="00CA2C51" w:rsidRDefault="002D0880" w:rsidP="009641F1">
      <w:pPr>
        <w:autoSpaceDN/>
        <w:textAlignment w:val="auto"/>
        <w:rPr>
          <w:lang w:val="en-US" w:eastAsia="en-US"/>
        </w:rPr>
      </w:pPr>
    </w:p>
    <w:p w14:paraId="03AAF9C6" w14:textId="77777777" w:rsidR="002D0880" w:rsidRPr="00CA2C51" w:rsidRDefault="002D0880" w:rsidP="009641F1">
      <w:pPr>
        <w:autoSpaceDN/>
        <w:textAlignment w:val="auto"/>
        <w:rPr>
          <w:lang w:val="en-US" w:eastAsia="en-US"/>
        </w:rPr>
      </w:pPr>
    </w:p>
    <w:p w14:paraId="513CDDD8" w14:textId="77777777" w:rsidR="002D0880" w:rsidRPr="00CA2C51" w:rsidRDefault="002D0880" w:rsidP="009641F1">
      <w:pPr>
        <w:autoSpaceDN/>
        <w:textAlignment w:val="auto"/>
        <w:rPr>
          <w:lang w:val="en-US" w:eastAsia="en-US"/>
        </w:rPr>
      </w:pPr>
    </w:p>
    <w:p w14:paraId="27179B29" w14:textId="77777777" w:rsidR="002D0880" w:rsidRPr="00CA2C51" w:rsidRDefault="002D0880" w:rsidP="009641F1">
      <w:pPr>
        <w:autoSpaceDN/>
        <w:textAlignment w:val="auto"/>
        <w:rPr>
          <w:lang w:val="en-US" w:eastAsia="en-US"/>
        </w:rPr>
      </w:pPr>
    </w:p>
    <w:p w14:paraId="4FA838C1" w14:textId="77777777" w:rsidR="002D0880" w:rsidRPr="00CA2C51" w:rsidRDefault="002D0880" w:rsidP="009641F1">
      <w:pPr>
        <w:autoSpaceDN/>
        <w:textAlignment w:val="auto"/>
        <w:rPr>
          <w:lang w:val="en-US" w:eastAsia="en-US"/>
        </w:rPr>
      </w:pPr>
    </w:p>
    <w:p w14:paraId="03961B2F" w14:textId="77777777" w:rsidR="002D0880" w:rsidRPr="00CA2C51" w:rsidRDefault="002D0880" w:rsidP="009641F1">
      <w:pPr>
        <w:autoSpaceDN/>
        <w:textAlignment w:val="auto"/>
        <w:rPr>
          <w:lang w:val="en-US" w:eastAsia="en-US"/>
        </w:rPr>
      </w:pPr>
    </w:p>
    <w:p w14:paraId="309D9019" w14:textId="77777777" w:rsidR="002D0880" w:rsidRPr="00CA2C51" w:rsidRDefault="002D0880" w:rsidP="009641F1">
      <w:pPr>
        <w:autoSpaceDN/>
        <w:textAlignment w:val="auto"/>
        <w:rPr>
          <w:lang w:val="en-US" w:eastAsia="en-US"/>
        </w:rPr>
      </w:pPr>
    </w:p>
    <w:p w14:paraId="27ADE780" w14:textId="77777777" w:rsidR="002D0880" w:rsidRPr="00CA2C51" w:rsidRDefault="002D0880" w:rsidP="009641F1">
      <w:pPr>
        <w:autoSpaceDN/>
        <w:textAlignment w:val="auto"/>
        <w:rPr>
          <w:lang w:val="en-US" w:eastAsia="en-US"/>
        </w:rPr>
      </w:pPr>
    </w:p>
    <w:p w14:paraId="5596D9DD" w14:textId="77777777" w:rsidR="002D0880" w:rsidRPr="00CA2C51" w:rsidRDefault="002D0880" w:rsidP="009641F1">
      <w:pPr>
        <w:autoSpaceDN/>
        <w:textAlignment w:val="auto"/>
        <w:rPr>
          <w:lang w:val="en-US" w:eastAsia="en-US"/>
        </w:rPr>
      </w:pPr>
    </w:p>
    <w:p w14:paraId="1730CE40" w14:textId="77777777" w:rsidR="002D0880" w:rsidRPr="00CA2C51" w:rsidRDefault="002D0880" w:rsidP="009641F1">
      <w:pPr>
        <w:autoSpaceDN/>
        <w:textAlignment w:val="auto"/>
        <w:rPr>
          <w:lang w:val="en-US" w:eastAsia="en-US"/>
        </w:rPr>
      </w:pPr>
    </w:p>
    <w:p w14:paraId="4665345B" w14:textId="77777777" w:rsidR="002D0880" w:rsidRPr="00CA2C51" w:rsidRDefault="002D0880" w:rsidP="009641F1">
      <w:pPr>
        <w:autoSpaceDN/>
        <w:textAlignment w:val="auto"/>
        <w:rPr>
          <w:lang w:val="en-US" w:eastAsia="en-US"/>
        </w:rPr>
      </w:pPr>
    </w:p>
    <w:p w14:paraId="33966F5C" w14:textId="77777777" w:rsidR="002D0880" w:rsidRPr="00CA2C51" w:rsidRDefault="002D0880" w:rsidP="009641F1">
      <w:pPr>
        <w:autoSpaceDN/>
        <w:textAlignment w:val="auto"/>
        <w:rPr>
          <w:lang w:val="en-US" w:eastAsia="en-US"/>
        </w:rPr>
      </w:pPr>
    </w:p>
    <w:p w14:paraId="2D3AF045" w14:textId="77777777" w:rsidR="002D0880" w:rsidRPr="00CA2C51" w:rsidRDefault="002D0880" w:rsidP="009641F1">
      <w:pPr>
        <w:autoSpaceDN/>
        <w:textAlignment w:val="auto"/>
        <w:rPr>
          <w:lang w:val="en-US" w:eastAsia="en-US"/>
        </w:rPr>
      </w:pPr>
    </w:p>
    <w:p w14:paraId="4920445C" w14:textId="77777777" w:rsidR="002D0880" w:rsidRPr="00CA2C51" w:rsidRDefault="002D0880" w:rsidP="009641F1">
      <w:pPr>
        <w:autoSpaceDN/>
        <w:textAlignment w:val="auto"/>
        <w:rPr>
          <w:lang w:val="en-US" w:eastAsia="en-US"/>
        </w:rPr>
      </w:pPr>
      <w:r w:rsidRPr="00CA2C51">
        <w:rPr>
          <w:lang w:val="en-US" w:eastAsia="en-US"/>
        </w:rPr>
        <w:br w:type="page"/>
      </w:r>
    </w:p>
    <w:p w14:paraId="75EB4739" w14:textId="77777777" w:rsidR="002D0880" w:rsidRPr="00CA2C51" w:rsidRDefault="002D0880" w:rsidP="00303EA9">
      <w:pPr>
        <w:pStyle w:val="Caption"/>
        <w:rPr>
          <w:lang w:val="en-US" w:eastAsia="en-US"/>
        </w:rPr>
      </w:pPr>
    </w:p>
    <w:p w14:paraId="5E1852B0" w14:textId="5AD7ED75" w:rsidR="002D0880" w:rsidRPr="00CA2C51" w:rsidRDefault="002D0880" w:rsidP="009641F1">
      <w:pPr>
        <w:autoSpaceDN/>
        <w:textAlignment w:val="auto"/>
        <w:outlineLvl w:val="0"/>
        <w:rPr>
          <w:rStyle w:val="Emphasis"/>
          <w:b/>
          <w:caps w:val="0"/>
          <w:color w:val="auto"/>
        </w:rPr>
      </w:pPr>
      <w:bookmarkStart w:id="1" w:name="_Toc410822296"/>
      <w:bookmarkStart w:id="2" w:name="_Toc56603733"/>
      <w:r w:rsidRPr="00CA2C51">
        <w:rPr>
          <w:rStyle w:val="Emphasis"/>
          <w:b/>
          <w:caps w:val="0"/>
          <w:color w:val="auto"/>
        </w:rPr>
        <w:t>C</w:t>
      </w:r>
      <w:r w:rsidR="00F35B3C" w:rsidRPr="00CA2C51">
        <w:rPr>
          <w:rStyle w:val="Emphasis"/>
          <w:b/>
          <w:caps w:val="0"/>
          <w:color w:val="auto"/>
        </w:rPr>
        <w:t>onfirmation</w:t>
      </w:r>
      <w:r w:rsidRPr="00CA2C51">
        <w:rPr>
          <w:rStyle w:val="Emphasis"/>
          <w:b/>
          <w:caps w:val="0"/>
          <w:color w:val="auto"/>
        </w:rPr>
        <w:t xml:space="preserve"> </w:t>
      </w:r>
      <w:r w:rsidR="00D54D99">
        <w:rPr>
          <w:rStyle w:val="Emphasis"/>
          <w:b/>
          <w:caps w:val="0"/>
          <w:color w:val="auto"/>
        </w:rPr>
        <w:t>o</w:t>
      </w:r>
      <w:r w:rsidR="00F35B3C" w:rsidRPr="00CA2C51">
        <w:rPr>
          <w:rStyle w:val="Emphasis"/>
          <w:b/>
          <w:caps w:val="0"/>
          <w:color w:val="auto"/>
        </w:rPr>
        <w:t>f</w:t>
      </w:r>
      <w:r w:rsidRPr="00CA2C51">
        <w:rPr>
          <w:rStyle w:val="Emphasis"/>
          <w:b/>
          <w:caps w:val="0"/>
          <w:color w:val="auto"/>
        </w:rPr>
        <w:t xml:space="preserve"> M</w:t>
      </w:r>
      <w:r w:rsidR="00F35B3C" w:rsidRPr="00CA2C51">
        <w:rPr>
          <w:rStyle w:val="Emphasis"/>
          <w:b/>
          <w:caps w:val="0"/>
          <w:color w:val="auto"/>
        </w:rPr>
        <w:t>y</w:t>
      </w:r>
      <w:r w:rsidRPr="00CA2C51">
        <w:rPr>
          <w:rStyle w:val="Emphasis"/>
          <w:b/>
          <w:caps w:val="0"/>
          <w:color w:val="auto"/>
        </w:rPr>
        <w:t xml:space="preserve"> A</w:t>
      </w:r>
      <w:r w:rsidR="00F35B3C" w:rsidRPr="00CA2C51">
        <w:rPr>
          <w:rStyle w:val="Emphasis"/>
          <w:b/>
          <w:caps w:val="0"/>
          <w:color w:val="auto"/>
        </w:rPr>
        <w:t>dvice</w:t>
      </w:r>
      <w:r w:rsidRPr="00CA2C51">
        <w:rPr>
          <w:rStyle w:val="Emphasis"/>
          <w:b/>
          <w:caps w:val="0"/>
          <w:color w:val="auto"/>
        </w:rPr>
        <w:t xml:space="preserve"> A</w:t>
      </w:r>
      <w:bookmarkEnd w:id="1"/>
      <w:r w:rsidR="00F35B3C" w:rsidRPr="00CA2C51">
        <w:rPr>
          <w:rStyle w:val="Emphasis"/>
          <w:b/>
          <w:caps w:val="0"/>
          <w:color w:val="auto"/>
        </w:rPr>
        <w:t>reas</w:t>
      </w:r>
      <w:bookmarkEnd w:id="2"/>
    </w:p>
    <w:p w14:paraId="662902E0" w14:textId="77777777" w:rsidR="001E18BC" w:rsidRPr="00CA2C51" w:rsidRDefault="001E18BC" w:rsidP="009641F1">
      <w:pPr>
        <w:autoSpaceDN/>
        <w:textAlignment w:val="auto"/>
        <w:rPr>
          <w:lang w:val="en-US" w:eastAsia="en-US"/>
        </w:rPr>
      </w:pPr>
    </w:p>
    <w:tbl>
      <w:tblPr>
        <w:tblW w:w="9639" w:type="dxa"/>
        <w:tblInd w:w="108" w:type="dxa"/>
        <w:tblBorders>
          <w:top w:val="single" w:sz="4" w:space="0" w:color="99A4AC" w:themeColor="text2" w:themeTint="99"/>
          <w:left w:val="single" w:sz="4" w:space="0" w:color="99A4AC" w:themeColor="text2" w:themeTint="99"/>
          <w:bottom w:val="single" w:sz="4" w:space="0" w:color="99A4AC" w:themeColor="text2" w:themeTint="99"/>
          <w:right w:val="single" w:sz="4" w:space="0" w:color="99A4AC" w:themeColor="text2" w:themeTint="99"/>
          <w:insideH w:val="single" w:sz="4" w:space="0" w:color="99A4AC" w:themeColor="text2" w:themeTint="99"/>
          <w:insideV w:val="single" w:sz="4" w:space="0" w:color="99A4AC" w:themeColor="text2" w:themeTint="99"/>
        </w:tblBorders>
        <w:tblLook w:val="01E0" w:firstRow="1" w:lastRow="1" w:firstColumn="1" w:lastColumn="1" w:noHBand="0" w:noVBand="0"/>
      </w:tblPr>
      <w:tblGrid>
        <w:gridCol w:w="1200"/>
        <w:gridCol w:w="8439"/>
      </w:tblGrid>
      <w:tr w:rsidR="002D0880" w:rsidRPr="00CA2C51" w14:paraId="5CFE786E" w14:textId="77777777" w:rsidTr="001D53A2">
        <w:trPr>
          <w:trHeight w:val="283"/>
        </w:trPr>
        <w:tc>
          <w:tcPr>
            <w:tcW w:w="9639" w:type="dxa"/>
            <w:gridSpan w:val="2"/>
            <w:shd w:val="clear" w:color="auto" w:fill="E0E0E0"/>
          </w:tcPr>
          <w:p w14:paraId="4E603C84" w14:textId="77777777" w:rsidR="002D0880" w:rsidRPr="00CA2C51" w:rsidRDefault="002D0880" w:rsidP="009641F1">
            <w:pPr>
              <w:pStyle w:val="Heading6"/>
              <w:rPr>
                <w:lang w:val="en-US" w:eastAsia="en-US"/>
              </w:rPr>
            </w:pPr>
            <w:r w:rsidRPr="00CA2C51">
              <w:rPr>
                <w:lang w:val="en-US" w:eastAsia="en-US"/>
              </w:rPr>
              <w:t>Insurance</w:t>
            </w:r>
          </w:p>
        </w:tc>
      </w:tr>
      <w:tr w:rsidR="002D0880" w:rsidRPr="00CA2C51" w14:paraId="4391755C" w14:textId="77777777" w:rsidTr="001D53A2">
        <w:trPr>
          <w:trHeight w:val="794"/>
        </w:trPr>
        <w:tc>
          <w:tcPr>
            <w:tcW w:w="1200" w:type="dxa"/>
            <w:vAlign w:val="center"/>
          </w:tcPr>
          <w:p w14:paraId="295F040E" w14:textId="77777777" w:rsidR="002D0880" w:rsidRPr="00CA2C51" w:rsidRDefault="002D0880" w:rsidP="00453261">
            <w:pPr>
              <w:autoSpaceDN/>
              <w:jc w:val="center"/>
              <w:textAlignment w:val="auto"/>
              <w:rPr>
                <w:color w:val="000000"/>
                <w:lang w:val="en-US" w:eastAsia="en-US"/>
              </w:rPr>
            </w:pPr>
            <w:r w:rsidRPr="00CA2C51">
              <w:rPr>
                <w:noProof/>
                <w:color w:val="000000"/>
              </w:rPr>
              <w:drawing>
                <wp:inline distT="0" distB="0" distL="0" distR="0" wp14:anchorId="21EC881E" wp14:editId="0A2EA64B">
                  <wp:extent cx="144000" cy="144000"/>
                  <wp:effectExtent l="19050" t="19050" r="27940" b="27940"/>
                  <wp:docPr id="1" name="Picture 1" descr="MCWB01114_0000%5b1%5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MCWB01114_0000%5b1%5d"/>
                          <pic:cNvPicPr preferRelativeResize="0">
                            <a:picLocks noChangeAspect="1" noChangeArrowheads="1"/>
                          </pic:cNvPicPr>
                        </pic:nvPicPr>
                        <pic:blipFill>
                          <a:blip r:embed="rId11" cstate="print">
                            <a:biLevel thresh="75000"/>
                          </a:blip>
                          <a:srcRect/>
                          <a:stretch>
                            <a:fillRect/>
                          </a:stretch>
                        </pic:blipFill>
                        <pic:spPr bwMode="auto">
                          <a:xfrm>
                            <a:off x="0" y="0"/>
                            <a:ext cx="144000" cy="144000"/>
                          </a:xfrm>
                          <a:prstGeom prst="rect">
                            <a:avLst/>
                          </a:prstGeom>
                          <a:noFill/>
                          <a:ln w="6350" cmpd="sng">
                            <a:solidFill>
                              <a:srgbClr val="000000"/>
                            </a:solidFill>
                            <a:miter lim="800000"/>
                            <a:headEnd/>
                            <a:tailEnd/>
                          </a:ln>
                          <a:effectLst/>
                        </pic:spPr>
                      </pic:pic>
                    </a:graphicData>
                  </a:graphic>
                </wp:inline>
              </w:drawing>
            </w:r>
          </w:p>
        </w:tc>
        <w:tc>
          <w:tcPr>
            <w:tcW w:w="8439" w:type="dxa"/>
            <w:vAlign w:val="center"/>
          </w:tcPr>
          <w:p w14:paraId="3D2B5CBC" w14:textId="77777777" w:rsidR="002D0880" w:rsidRPr="00CA2C51" w:rsidRDefault="002D0880" w:rsidP="009641F1">
            <w:pPr>
              <w:autoSpaceDN/>
              <w:textAlignment w:val="auto"/>
              <w:rPr>
                <w:b/>
                <w:color w:val="000000"/>
                <w:sz w:val="20"/>
                <w:lang w:val="en-US" w:eastAsia="en-US"/>
              </w:rPr>
            </w:pPr>
            <w:r w:rsidRPr="00CA2C51">
              <w:rPr>
                <w:sz w:val="20"/>
                <w:lang w:val="en-US" w:eastAsia="en-US"/>
              </w:rPr>
              <w:t>I will advise and make a recommendation for you after I have assessed your needs for Life Assurance, Critical Illness, Income Protection, Accident Sickness &amp; Unemployment, Home Insurance, and Private Medical Insurance</w:t>
            </w:r>
            <w:r w:rsidR="00D84280" w:rsidRPr="00CA2C51">
              <w:rPr>
                <w:sz w:val="20"/>
                <w:lang w:val="en-US" w:eastAsia="en-US"/>
              </w:rPr>
              <w:t xml:space="preserve"> as an insurance intermediary</w:t>
            </w:r>
            <w:r w:rsidRPr="00CA2C51">
              <w:rPr>
                <w:sz w:val="20"/>
                <w:lang w:val="en-US" w:eastAsia="en-US"/>
              </w:rPr>
              <w:t>.</w:t>
            </w:r>
          </w:p>
        </w:tc>
      </w:tr>
      <w:tr w:rsidR="002D0880" w:rsidRPr="00CA2C51" w14:paraId="0DDA4702" w14:textId="77777777" w:rsidTr="001D53A2">
        <w:trPr>
          <w:trHeight w:val="794"/>
        </w:trPr>
        <w:tc>
          <w:tcPr>
            <w:tcW w:w="1200" w:type="dxa"/>
            <w:vAlign w:val="center"/>
          </w:tcPr>
          <w:p w14:paraId="3E5014D3" w14:textId="77777777" w:rsidR="002D0880" w:rsidRPr="00CA2C51" w:rsidRDefault="009A6263" w:rsidP="00453261">
            <w:pPr>
              <w:autoSpaceDN/>
              <w:jc w:val="center"/>
              <w:textAlignment w:val="auto"/>
              <w:rPr>
                <w:color w:val="000000"/>
                <w:lang w:val="en-US" w:eastAsia="en-US"/>
              </w:rPr>
            </w:pPr>
            <w:r w:rsidRPr="00CA2C51">
              <w:rPr>
                <w:color w:val="000000"/>
                <w:lang w:val="en-US" w:eastAsia="en-US"/>
              </w:rPr>
              <w:object w:dxaOrig="281" w:dyaOrig="311" w14:anchorId="3AAE3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o:ole="" o:preferrelative="f" fillcolor="window">
                  <v:imagedata r:id="rId12" o:title=""/>
                  <o:lock v:ext="edit" aspectratio="f"/>
                </v:shape>
                <o:OLEObject Type="Embed" ProgID="Word.Picture.8" ShapeID="_x0000_i1025" DrawAspect="Content" ObjectID="_1682148263" r:id="rId13"/>
              </w:object>
            </w:r>
          </w:p>
        </w:tc>
        <w:tc>
          <w:tcPr>
            <w:tcW w:w="8439" w:type="dxa"/>
            <w:vAlign w:val="center"/>
          </w:tcPr>
          <w:p w14:paraId="213BCAA8" w14:textId="77777777" w:rsidR="002D0880" w:rsidRPr="00CA2C51" w:rsidRDefault="002D0880" w:rsidP="009641F1">
            <w:pPr>
              <w:autoSpaceDN/>
              <w:textAlignment w:val="auto"/>
              <w:rPr>
                <w:b/>
                <w:color w:val="000000"/>
                <w:sz w:val="20"/>
                <w:lang w:val="en-US" w:eastAsia="en-US"/>
              </w:rPr>
            </w:pPr>
            <w:r w:rsidRPr="00CA2C51">
              <w:rPr>
                <w:color w:val="000000"/>
                <w:sz w:val="20"/>
                <w:lang w:val="en-US" w:eastAsia="en-US"/>
              </w:rPr>
              <w:t>You will not receive advice or a recommendation from me. I may ask some questions to narrow down the selection of products that I will provide details on. You will then need to make your own choice about how to proceed.</w:t>
            </w:r>
          </w:p>
        </w:tc>
      </w:tr>
      <w:tr w:rsidR="002D0880" w:rsidRPr="00CA2C51" w14:paraId="5382EB87" w14:textId="77777777" w:rsidTr="001D53A2">
        <w:trPr>
          <w:trHeight w:val="283"/>
        </w:trPr>
        <w:tc>
          <w:tcPr>
            <w:tcW w:w="9639" w:type="dxa"/>
            <w:gridSpan w:val="2"/>
            <w:shd w:val="clear" w:color="auto" w:fill="D9D9D9" w:themeFill="background1" w:themeFillShade="D9"/>
          </w:tcPr>
          <w:p w14:paraId="1FC7EAAE" w14:textId="77777777" w:rsidR="002D0880" w:rsidRPr="00CA2C51" w:rsidRDefault="002D0880" w:rsidP="009641F1">
            <w:pPr>
              <w:pStyle w:val="Heading6"/>
              <w:rPr>
                <w:lang w:val="en-US" w:eastAsia="en-US"/>
              </w:rPr>
            </w:pPr>
            <w:r w:rsidRPr="00CA2C51">
              <w:rPr>
                <w:lang w:val="en-US" w:eastAsia="en-US"/>
              </w:rPr>
              <w:t>Investment</w:t>
            </w:r>
          </w:p>
        </w:tc>
      </w:tr>
      <w:tr w:rsidR="002D0880" w:rsidRPr="00CA2C51" w14:paraId="4B325553" w14:textId="77777777" w:rsidTr="001D53A2">
        <w:trPr>
          <w:trHeight w:val="567"/>
        </w:trPr>
        <w:tc>
          <w:tcPr>
            <w:tcW w:w="1200" w:type="dxa"/>
            <w:vAlign w:val="center"/>
          </w:tcPr>
          <w:p w14:paraId="60927D79" w14:textId="77777777" w:rsidR="002D0880" w:rsidRPr="00CA2C51" w:rsidRDefault="002D0880" w:rsidP="00453261">
            <w:pPr>
              <w:autoSpaceDN/>
              <w:jc w:val="center"/>
              <w:textAlignment w:val="auto"/>
              <w:rPr>
                <w:color w:val="000000"/>
                <w:lang w:val="en-US" w:eastAsia="en-US"/>
              </w:rPr>
            </w:pPr>
            <w:r w:rsidRPr="00CA2C51">
              <w:rPr>
                <w:noProof/>
                <w:color w:val="000000"/>
              </w:rPr>
              <w:drawing>
                <wp:inline distT="0" distB="0" distL="0" distR="0" wp14:anchorId="48A2EE01" wp14:editId="2D91742E">
                  <wp:extent cx="144000" cy="144000"/>
                  <wp:effectExtent l="19050" t="19050" r="27940" b="27940"/>
                  <wp:docPr id="4" name="Picture 4" descr="MCWB01114_0000%5b1%5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CWB01114_0000%5b1%5d"/>
                          <pic:cNvPicPr preferRelativeResize="0">
                            <a:picLocks noChangeAspect="1" noChangeArrowheads="1"/>
                          </pic:cNvPicPr>
                        </pic:nvPicPr>
                        <pic:blipFill>
                          <a:blip r:embed="rId11" cstate="print">
                            <a:biLevel thresh="75000"/>
                          </a:blip>
                          <a:srcRect/>
                          <a:stretch>
                            <a:fillRect/>
                          </a:stretch>
                        </pic:blipFill>
                        <pic:spPr bwMode="auto">
                          <a:xfrm>
                            <a:off x="0" y="0"/>
                            <a:ext cx="144000" cy="144000"/>
                          </a:xfrm>
                          <a:prstGeom prst="rect">
                            <a:avLst/>
                          </a:prstGeom>
                          <a:noFill/>
                          <a:ln w="6350" cmpd="sng">
                            <a:solidFill>
                              <a:srgbClr val="000000"/>
                            </a:solidFill>
                            <a:miter lim="800000"/>
                            <a:headEnd/>
                            <a:tailEnd/>
                          </a:ln>
                          <a:effectLst/>
                        </pic:spPr>
                      </pic:pic>
                    </a:graphicData>
                  </a:graphic>
                </wp:inline>
              </w:drawing>
            </w:r>
          </w:p>
        </w:tc>
        <w:tc>
          <w:tcPr>
            <w:tcW w:w="8439" w:type="dxa"/>
            <w:vAlign w:val="center"/>
          </w:tcPr>
          <w:p w14:paraId="6EE46638" w14:textId="77777777" w:rsidR="002D0880" w:rsidRPr="00CA2C51" w:rsidRDefault="002D0880" w:rsidP="009641F1">
            <w:pPr>
              <w:autoSpaceDN/>
              <w:textAlignment w:val="auto"/>
              <w:rPr>
                <w:b/>
                <w:sz w:val="20"/>
                <w:lang w:val="en-US" w:eastAsia="en-US"/>
              </w:rPr>
            </w:pPr>
            <w:r w:rsidRPr="00CA2C51">
              <w:rPr>
                <w:sz w:val="20"/>
                <w:lang w:val="en-US" w:eastAsia="en-US"/>
              </w:rPr>
              <w:t>Advice – I will advise and make a recommendation for you after I have assessed your needs.</w:t>
            </w:r>
          </w:p>
        </w:tc>
      </w:tr>
      <w:tr w:rsidR="002D0880" w:rsidRPr="00CA2C51" w14:paraId="190F1326" w14:textId="77777777" w:rsidTr="001D53A2">
        <w:trPr>
          <w:trHeight w:val="794"/>
        </w:trPr>
        <w:tc>
          <w:tcPr>
            <w:tcW w:w="1200" w:type="dxa"/>
            <w:vAlign w:val="center"/>
          </w:tcPr>
          <w:p w14:paraId="6500290B" w14:textId="77777777" w:rsidR="002D0880" w:rsidRPr="00CA2C51" w:rsidRDefault="009A6263" w:rsidP="00453261">
            <w:pPr>
              <w:autoSpaceDN/>
              <w:jc w:val="center"/>
              <w:textAlignment w:val="auto"/>
              <w:rPr>
                <w:color w:val="000000"/>
                <w:lang w:val="en-US" w:eastAsia="en-US"/>
              </w:rPr>
            </w:pPr>
            <w:r w:rsidRPr="00CA2C51">
              <w:rPr>
                <w:color w:val="000000"/>
                <w:lang w:val="en-US" w:eastAsia="en-US"/>
              </w:rPr>
              <w:object w:dxaOrig="281" w:dyaOrig="311" w14:anchorId="4022DE0E">
                <v:shape id="_x0000_i1026" type="#_x0000_t75" style="width:13.5pt;height:13.5pt;mso-position-horizontal:absolute" o:ole="" fillcolor="window">
                  <v:imagedata r:id="rId12" o:title=""/>
                  <o:lock v:ext="edit" aspectratio="f"/>
                </v:shape>
                <o:OLEObject Type="Embed" ProgID="Word.Picture.8" ShapeID="_x0000_i1026" DrawAspect="Content" ObjectID="_1682148264" r:id="rId14"/>
              </w:object>
            </w:r>
          </w:p>
        </w:tc>
        <w:tc>
          <w:tcPr>
            <w:tcW w:w="8439" w:type="dxa"/>
            <w:vAlign w:val="center"/>
          </w:tcPr>
          <w:p w14:paraId="5233674F" w14:textId="77777777" w:rsidR="002D0880" w:rsidRPr="00CA2C51" w:rsidRDefault="002D0880" w:rsidP="009641F1">
            <w:pPr>
              <w:autoSpaceDN/>
              <w:textAlignment w:val="auto"/>
              <w:rPr>
                <w:b/>
                <w:sz w:val="20"/>
                <w:lang w:val="en-US" w:eastAsia="en-US"/>
              </w:rPr>
            </w:pPr>
            <w:r w:rsidRPr="00CA2C51">
              <w:rPr>
                <w:sz w:val="20"/>
                <w:lang w:val="en-US" w:eastAsia="en-US"/>
              </w:rPr>
              <w:t>No advice – You will not receive advice or a recommendation from me. I may ask some questions to narrow down the selection of products that I will provide details on. You will then need to make your own choice about how to proceed.</w:t>
            </w:r>
          </w:p>
        </w:tc>
      </w:tr>
    </w:tbl>
    <w:p w14:paraId="5A577EA9" w14:textId="3AC63D6D" w:rsidR="002D0880" w:rsidRPr="00A45604" w:rsidRDefault="002D0880" w:rsidP="00A45604">
      <w:pPr>
        <w:autoSpaceDN/>
        <w:textAlignment w:val="auto"/>
        <w:rPr>
          <w:rFonts w:eastAsia="Arial Unicode MS"/>
          <w:b/>
          <w:color w:val="1F497D"/>
          <w:u w:color="000000"/>
        </w:rPr>
      </w:pPr>
      <w:bookmarkStart w:id="3" w:name="_Toc410822297"/>
    </w:p>
    <w:p w14:paraId="69A2F6E7" w14:textId="28BD8875" w:rsidR="002D0880" w:rsidRPr="00CA2C51" w:rsidRDefault="00F35B3C" w:rsidP="009641F1">
      <w:pPr>
        <w:autoSpaceDN/>
        <w:textAlignment w:val="auto"/>
        <w:outlineLvl w:val="0"/>
        <w:rPr>
          <w:rStyle w:val="Emphasis"/>
          <w:b/>
          <w:caps w:val="0"/>
          <w:color w:val="auto"/>
        </w:rPr>
      </w:pPr>
      <w:bookmarkStart w:id="4" w:name="_Toc56603734"/>
      <w:bookmarkEnd w:id="3"/>
      <w:r w:rsidRPr="00CA2C51">
        <w:rPr>
          <w:rStyle w:val="Emphasis"/>
          <w:b/>
          <w:caps w:val="0"/>
          <w:color w:val="auto"/>
        </w:rPr>
        <w:t xml:space="preserve">Confirmation </w:t>
      </w:r>
      <w:r w:rsidR="00D54D99">
        <w:rPr>
          <w:rStyle w:val="Emphasis"/>
          <w:b/>
          <w:caps w:val="0"/>
          <w:color w:val="auto"/>
        </w:rPr>
        <w:t>o</w:t>
      </w:r>
      <w:r w:rsidRPr="00CA2C51">
        <w:rPr>
          <w:rStyle w:val="Emphasis"/>
          <w:b/>
          <w:caps w:val="0"/>
          <w:color w:val="auto"/>
        </w:rPr>
        <w:t>f Whose Products I Offer</w:t>
      </w:r>
      <w:bookmarkEnd w:id="4"/>
    </w:p>
    <w:p w14:paraId="2BE6F022" w14:textId="77777777" w:rsidR="002D0880" w:rsidRPr="00CA2C51" w:rsidRDefault="002D0880" w:rsidP="009641F1">
      <w:pPr>
        <w:autoSpaceDN/>
        <w:textAlignment w:val="auto"/>
        <w:rPr>
          <w:lang w:val="en-US" w:eastAsia="en-US"/>
        </w:rPr>
      </w:pPr>
    </w:p>
    <w:tbl>
      <w:tblPr>
        <w:tblW w:w="9639" w:type="dxa"/>
        <w:tblInd w:w="108" w:type="dxa"/>
        <w:tblBorders>
          <w:top w:val="single" w:sz="4" w:space="0" w:color="99A4AC" w:themeColor="text2" w:themeTint="99"/>
          <w:left w:val="single" w:sz="4" w:space="0" w:color="99A4AC" w:themeColor="text2" w:themeTint="99"/>
          <w:bottom w:val="single" w:sz="4" w:space="0" w:color="99A4AC" w:themeColor="text2" w:themeTint="99"/>
          <w:right w:val="single" w:sz="4" w:space="0" w:color="99A4AC" w:themeColor="text2" w:themeTint="99"/>
          <w:insideH w:val="single" w:sz="4" w:space="0" w:color="99A4AC" w:themeColor="text2" w:themeTint="99"/>
          <w:insideV w:val="single" w:sz="4" w:space="0" w:color="99A4AC" w:themeColor="text2" w:themeTint="99"/>
        </w:tblBorders>
        <w:tblLook w:val="01E0" w:firstRow="1" w:lastRow="1" w:firstColumn="1" w:lastColumn="1" w:noHBand="0" w:noVBand="0"/>
      </w:tblPr>
      <w:tblGrid>
        <w:gridCol w:w="1276"/>
        <w:gridCol w:w="8363"/>
      </w:tblGrid>
      <w:tr w:rsidR="002D0880" w:rsidRPr="00CA2C51" w14:paraId="207235B6" w14:textId="77777777" w:rsidTr="001D53A2">
        <w:trPr>
          <w:trHeight w:val="283"/>
        </w:trPr>
        <w:tc>
          <w:tcPr>
            <w:tcW w:w="9639" w:type="dxa"/>
            <w:gridSpan w:val="2"/>
            <w:shd w:val="clear" w:color="auto" w:fill="E0E0E0"/>
          </w:tcPr>
          <w:p w14:paraId="559717A0" w14:textId="77777777" w:rsidR="002D0880" w:rsidRPr="00CA2C51" w:rsidRDefault="00074CEF" w:rsidP="00D53362">
            <w:pPr>
              <w:autoSpaceDN/>
              <w:spacing w:before="2" w:after="2"/>
              <w:textAlignment w:val="auto"/>
              <w:rPr>
                <w:b/>
                <w:color w:val="000000"/>
              </w:rPr>
            </w:pPr>
            <w:r w:rsidRPr="00CA2C51">
              <w:rPr>
                <w:b/>
                <w:color w:val="000000"/>
              </w:rPr>
              <w:t>Insurance</w:t>
            </w:r>
            <w:r w:rsidRPr="00CA2C51">
              <w:rPr>
                <w:color w:val="000000"/>
              </w:rPr>
              <w:t xml:space="preserve"> </w:t>
            </w:r>
          </w:p>
        </w:tc>
      </w:tr>
      <w:tr w:rsidR="002D0880" w:rsidRPr="00CA2C51" w14:paraId="1F8250AD" w14:textId="77777777" w:rsidTr="001D53A2">
        <w:trPr>
          <w:trHeight w:val="567"/>
        </w:trPr>
        <w:tc>
          <w:tcPr>
            <w:tcW w:w="1276" w:type="dxa"/>
            <w:vAlign w:val="center"/>
          </w:tcPr>
          <w:p w14:paraId="58833FC3" w14:textId="77777777" w:rsidR="002D0880" w:rsidRPr="00CA2C51" w:rsidRDefault="001E18BC" w:rsidP="00453261">
            <w:pPr>
              <w:autoSpaceDN/>
              <w:spacing w:before="2" w:after="2"/>
              <w:jc w:val="center"/>
              <w:textAlignment w:val="auto"/>
              <w:rPr>
                <w:color w:val="000000"/>
              </w:rPr>
            </w:pPr>
            <w:r w:rsidRPr="00CA2C51">
              <w:rPr>
                <w:b/>
                <w:color w:val="000000"/>
              </w:rPr>
              <w:object w:dxaOrig="281" w:dyaOrig="311" w14:anchorId="14AD94A8">
                <v:shape id="_x0000_i1027" type="#_x0000_t75" style="width:13.5pt;height:13.5pt" o:ole="" o:preferrelative="f" fillcolor="window">
                  <v:imagedata r:id="rId12" o:title=""/>
                  <o:lock v:ext="edit" aspectratio="f"/>
                </v:shape>
                <o:OLEObject Type="Embed" ProgID="Word.Picture.8" ShapeID="_x0000_i1027" DrawAspect="Content" ObjectID="_1682148265" r:id="rId15"/>
              </w:object>
            </w:r>
          </w:p>
        </w:tc>
        <w:tc>
          <w:tcPr>
            <w:tcW w:w="8363" w:type="dxa"/>
            <w:vAlign w:val="center"/>
          </w:tcPr>
          <w:p w14:paraId="3E3201F8" w14:textId="77777777" w:rsidR="002D0880" w:rsidRPr="00CA2C51" w:rsidRDefault="002D0880" w:rsidP="009641F1">
            <w:pPr>
              <w:keepNext/>
              <w:autoSpaceDN/>
              <w:spacing w:before="2" w:after="2"/>
              <w:textAlignment w:val="auto"/>
              <w:outlineLvl w:val="3"/>
              <w:rPr>
                <w:sz w:val="20"/>
              </w:rPr>
            </w:pPr>
            <w:r w:rsidRPr="00CA2C51">
              <w:rPr>
                <w:sz w:val="20"/>
              </w:rPr>
              <w:t xml:space="preserve">We offer </w:t>
            </w:r>
            <w:r w:rsidRPr="00CA2C51">
              <w:rPr>
                <w:iCs/>
                <w:sz w:val="20"/>
              </w:rPr>
              <w:t>Life, Critical Illness, Private Medical Insurance, Income Protection</w:t>
            </w:r>
            <w:r w:rsidR="00E46617" w:rsidRPr="00CA2C51">
              <w:rPr>
                <w:iCs/>
                <w:sz w:val="20"/>
              </w:rPr>
              <w:t>,</w:t>
            </w:r>
            <w:r w:rsidRPr="00CA2C51">
              <w:rPr>
                <w:iCs/>
                <w:sz w:val="20"/>
              </w:rPr>
              <w:t xml:space="preserve"> Whole of Life and General Insurance </w:t>
            </w:r>
            <w:r w:rsidRPr="00CA2C51">
              <w:rPr>
                <w:sz w:val="20"/>
              </w:rPr>
              <w:t>products from a range of insurers.</w:t>
            </w:r>
          </w:p>
        </w:tc>
      </w:tr>
      <w:tr w:rsidR="002D0880" w:rsidRPr="00CA2C51" w14:paraId="1CC0DC45" w14:textId="77777777" w:rsidTr="001D53A2">
        <w:trPr>
          <w:trHeight w:val="454"/>
        </w:trPr>
        <w:tc>
          <w:tcPr>
            <w:tcW w:w="1276" w:type="dxa"/>
            <w:vAlign w:val="center"/>
          </w:tcPr>
          <w:p w14:paraId="655DBE8F" w14:textId="77777777" w:rsidR="002D0880" w:rsidRPr="00CA2C51" w:rsidRDefault="001E18BC" w:rsidP="00453261">
            <w:pPr>
              <w:keepNext/>
              <w:autoSpaceDN/>
              <w:spacing w:before="2" w:after="2"/>
              <w:jc w:val="center"/>
              <w:textAlignment w:val="auto"/>
              <w:outlineLvl w:val="3"/>
              <w:rPr>
                <w:b/>
                <w:color w:val="000000"/>
              </w:rPr>
            </w:pPr>
            <w:r w:rsidRPr="00CA2C51">
              <w:rPr>
                <w:b/>
                <w:noProof/>
                <w:color w:val="000000"/>
              </w:rPr>
              <w:drawing>
                <wp:inline distT="0" distB="0" distL="0" distR="0" wp14:anchorId="622CB524" wp14:editId="682E0430">
                  <wp:extent cx="152400" cy="152400"/>
                  <wp:effectExtent l="19050" t="19050" r="19050" b="19050"/>
                  <wp:docPr id="22" name="Picture 11"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WB01114_0000%5b1%5d"/>
                          <pic:cNvPicPr>
                            <a:picLocks noChangeAspect="1" noChangeArrowheads="1"/>
                          </pic:cNvPicPr>
                        </pic:nvPicPr>
                        <pic:blipFill>
                          <a:blip r:embed="rId11" cstate="print">
                            <a:biLevel thresh="75000"/>
                          </a:blip>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363" w:type="dxa"/>
            <w:vAlign w:val="center"/>
          </w:tcPr>
          <w:p w14:paraId="58645940" w14:textId="77777777" w:rsidR="002D0880" w:rsidRPr="00CA2C51" w:rsidRDefault="00D53362" w:rsidP="009641F1">
            <w:pPr>
              <w:autoSpaceDN/>
              <w:spacing w:before="2" w:after="2"/>
              <w:textAlignment w:val="auto"/>
              <w:rPr>
                <w:iCs/>
                <w:sz w:val="20"/>
                <w:szCs w:val="20"/>
              </w:rPr>
            </w:pPr>
            <w:r w:rsidRPr="00CA2C51">
              <w:rPr>
                <w:iCs/>
                <w:sz w:val="20"/>
                <w:szCs w:val="20"/>
                <w:lang w:val="en-US" w:eastAsia="en-US"/>
              </w:rPr>
              <w:t>We offer products from the whole of the market based on a fair and personal analysis of the market for Private Medical Insurance.</w:t>
            </w:r>
          </w:p>
        </w:tc>
      </w:tr>
      <w:tr w:rsidR="002D0880" w:rsidRPr="00CA2C51" w14:paraId="29E4CE12" w14:textId="77777777" w:rsidTr="001D53A2">
        <w:trPr>
          <w:trHeight w:val="567"/>
        </w:trPr>
        <w:tc>
          <w:tcPr>
            <w:tcW w:w="1276" w:type="dxa"/>
            <w:vAlign w:val="center"/>
          </w:tcPr>
          <w:p w14:paraId="2DCF0BC0" w14:textId="77777777" w:rsidR="002D0880" w:rsidRPr="00CA2C51" w:rsidRDefault="001E18BC" w:rsidP="00453261">
            <w:pPr>
              <w:keepNext/>
              <w:autoSpaceDN/>
              <w:spacing w:before="2" w:after="2"/>
              <w:jc w:val="center"/>
              <w:textAlignment w:val="auto"/>
              <w:outlineLvl w:val="3"/>
              <w:rPr>
                <w:color w:val="000000"/>
              </w:rPr>
            </w:pPr>
            <w:r w:rsidRPr="00CA2C51">
              <w:rPr>
                <w:b/>
                <w:noProof/>
                <w:color w:val="000000"/>
              </w:rPr>
              <w:drawing>
                <wp:inline distT="0" distB="0" distL="0" distR="0" wp14:anchorId="486384AC" wp14:editId="2CE58F28">
                  <wp:extent cx="152400" cy="152400"/>
                  <wp:effectExtent l="19050" t="19050" r="19050" b="19050"/>
                  <wp:docPr id="25" name="Picture 11"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WB01114_0000%5b1%5d"/>
                          <pic:cNvPicPr>
                            <a:picLocks noChangeAspect="1" noChangeArrowheads="1"/>
                          </pic:cNvPicPr>
                        </pic:nvPicPr>
                        <pic:blipFill>
                          <a:blip r:embed="rId11" cstate="print">
                            <a:biLevel thresh="75000"/>
                          </a:blip>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363" w:type="dxa"/>
            <w:vAlign w:val="center"/>
          </w:tcPr>
          <w:p w14:paraId="7B027F91" w14:textId="77777777" w:rsidR="002D0880" w:rsidRPr="00CA2C51" w:rsidRDefault="00340853" w:rsidP="00B040ED">
            <w:pPr>
              <w:autoSpaceDN/>
              <w:spacing w:before="2" w:after="2"/>
              <w:textAlignment w:val="auto"/>
              <w:rPr>
                <w:sz w:val="20"/>
              </w:rPr>
            </w:pPr>
            <w:r w:rsidRPr="00CA2C51">
              <w:rPr>
                <w:iCs/>
                <w:sz w:val="20"/>
              </w:rPr>
              <w:t xml:space="preserve">We offer </w:t>
            </w:r>
            <w:r w:rsidR="00D53362" w:rsidRPr="00CA2C51">
              <w:rPr>
                <w:iCs/>
                <w:sz w:val="20"/>
                <w:lang w:val="en-US"/>
              </w:rPr>
              <w:t xml:space="preserve">products from a range of insurers based on a fair and personal analysis of the market for </w:t>
            </w:r>
            <w:r w:rsidRPr="00CA2C51">
              <w:rPr>
                <w:iCs/>
                <w:sz w:val="20"/>
              </w:rPr>
              <w:t>Life, Critical Illness, Income Protection and Whole of Life Insurance products from a panel of leading insurers. Ask us for a list of insurers we offer insurance from.</w:t>
            </w:r>
          </w:p>
        </w:tc>
      </w:tr>
      <w:tr w:rsidR="005051E4" w:rsidRPr="00CA2C51" w14:paraId="37817788" w14:textId="77777777" w:rsidTr="001D53A2">
        <w:trPr>
          <w:trHeight w:val="567"/>
        </w:trPr>
        <w:tc>
          <w:tcPr>
            <w:tcW w:w="1276" w:type="dxa"/>
            <w:vAlign w:val="center"/>
          </w:tcPr>
          <w:p w14:paraId="49C24DB3" w14:textId="77777777" w:rsidR="005051E4" w:rsidRPr="00122D87" w:rsidRDefault="005051E4" w:rsidP="00453261">
            <w:pPr>
              <w:keepNext/>
              <w:autoSpaceDN/>
              <w:spacing w:before="2" w:after="2"/>
              <w:jc w:val="center"/>
              <w:textAlignment w:val="auto"/>
              <w:outlineLvl w:val="3"/>
              <w:rPr>
                <w:b/>
                <w:noProof/>
              </w:rPr>
            </w:pPr>
            <w:r w:rsidRPr="00122D87">
              <w:rPr>
                <w:b/>
                <w:noProof/>
              </w:rPr>
              <w:drawing>
                <wp:inline distT="0" distB="0" distL="0" distR="0" wp14:anchorId="7DB1AEBF" wp14:editId="2489BE97">
                  <wp:extent cx="152400" cy="152400"/>
                  <wp:effectExtent l="19050" t="19050" r="19050" b="19050"/>
                  <wp:docPr id="5" name="Picture 11"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WB01114_0000%5b1%5d"/>
                          <pic:cNvPicPr>
                            <a:picLocks noChangeAspect="1" noChangeArrowheads="1"/>
                          </pic:cNvPicPr>
                        </pic:nvPicPr>
                        <pic:blipFill>
                          <a:blip r:embed="rId11" cstate="print">
                            <a:biLevel thresh="75000"/>
                          </a:blip>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363" w:type="dxa"/>
            <w:vAlign w:val="center"/>
          </w:tcPr>
          <w:p w14:paraId="3E2B989B" w14:textId="77777777" w:rsidR="005051E4" w:rsidRPr="00122D87" w:rsidRDefault="005051E4" w:rsidP="005051E4">
            <w:pPr>
              <w:pStyle w:val="Header"/>
              <w:spacing w:before="60" w:after="60"/>
              <w:rPr>
                <w:sz w:val="20"/>
                <w:szCs w:val="20"/>
              </w:rPr>
            </w:pPr>
            <w:r w:rsidRPr="00122D87">
              <w:rPr>
                <w:sz w:val="20"/>
                <w:szCs w:val="20"/>
              </w:rPr>
              <w:t xml:space="preserve">We offer General insurance* products from </w:t>
            </w:r>
            <w:proofErr w:type="spellStart"/>
            <w:r w:rsidRPr="00122D87">
              <w:rPr>
                <w:sz w:val="20"/>
                <w:szCs w:val="20"/>
              </w:rPr>
              <w:t>Paymentshield</w:t>
            </w:r>
            <w:proofErr w:type="spellEnd"/>
            <w:r w:rsidRPr="00122D87">
              <w:rPr>
                <w:sz w:val="20"/>
                <w:szCs w:val="20"/>
              </w:rPr>
              <w:t xml:space="preserve">. </w:t>
            </w:r>
          </w:p>
          <w:p w14:paraId="298A3E36" w14:textId="77777777" w:rsidR="005051E4" w:rsidRPr="00122D87" w:rsidRDefault="005051E4" w:rsidP="005051E4">
            <w:pPr>
              <w:autoSpaceDN/>
              <w:spacing w:before="2" w:after="2"/>
              <w:textAlignment w:val="auto"/>
              <w:rPr>
                <w:iCs/>
                <w:sz w:val="20"/>
                <w:szCs w:val="20"/>
              </w:rPr>
            </w:pPr>
            <w:r w:rsidRPr="00122D87">
              <w:rPr>
                <w:sz w:val="20"/>
                <w:szCs w:val="20"/>
              </w:rPr>
              <w:t xml:space="preserve">*If </w:t>
            </w:r>
            <w:proofErr w:type="spellStart"/>
            <w:r w:rsidRPr="00122D87">
              <w:rPr>
                <w:sz w:val="20"/>
                <w:szCs w:val="20"/>
              </w:rPr>
              <w:t>Paymentshield</w:t>
            </w:r>
            <w:proofErr w:type="spellEnd"/>
            <w:r w:rsidRPr="00122D87">
              <w:rPr>
                <w:sz w:val="20"/>
                <w:szCs w:val="20"/>
              </w:rPr>
              <w:t xml:space="preserve"> cannot insure you for Buildings and Contents, we may use a range of other providers.</w:t>
            </w:r>
          </w:p>
        </w:tc>
      </w:tr>
      <w:tr w:rsidR="005051E4" w:rsidRPr="00CA2C51" w14:paraId="2B3D70AB" w14:textId="77777777" w:rsidTr="001D53A2">
        <w:trPr>
          <w:trHeight w:val="567"/>
        </w:trPr>
        <w:tc>
          <w:tcPr>
            <w:tcW w:w="1276" w:type="dxa"/>
            <w:vAlign w:val="center"/>
          </w:tcPr>
          <w:p w14:paraId="2FDD7F54" w14:textId="77777777" w:rsidR="005051E4" w:rsidRPr="00122D87" w:rsidRDefault="005051E4" w:rsidP="00453261">
            <w:pPr>
              <w:keepNext/>
              <w:autoSpaceDN/>
              <w:spacing w:before="2" w:after="2"/>
              <w:jc w:val="center"/>
              <w:textAlignment w:val="auto"/>
              <w:outlineLvl w:val="3"/>
              <w:rPr>
                <w:b/>
                <w:noProof/>
              </w:rPr>
            </w:pPr>
            <w:r w:rsidRPr="00122D87">
              <w:rPr>
                <w:b/>
                <w:noProof/>
              </w:rPr>
              <w:drawing>
                <wp:inline distT="0" distB="0" distL="0" distR="0" wp14:anchorId="53615B3B" wp14:editId="58F5BEFF">
                  <wp:extent cx="152400" cy="152400"/>
                  <wp:effectExtent l="19050" t="19050" r="19050" b="19050"/>
                  <wp:docPr id="2" name="Picture 11"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WB01114_0000%5b1%5d"/>
                          <pic:cNvPicPr>
                            <a:picLocks noChangeAspect="1" noChangeArrowheads="1"/>
                          </pic:cNvPicPr>
                        </pic:nvPicPr>
                        <pic:blipFill>
                          <a:blip r:embed="rId11" cstate="print">
                            <a:biLevel thresh="75000"/>
                          </a:blip>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363" w:type="dxa"/>
            <w:vAlign w:val="center"/>
          </w:tcPr>
          <w:p w14:paraId="5F6A8F02" w14:textId="77777777" w:rsidR="005051E4" w:rsidRPr="00122D87" w:rsidRDefault="005051E4" w:rsidP="005051E4">
            <w:pPr>
              <w:tabs>
                <w:tab w:val="left" w:pos="720"/>
                <w:tab w:val="center" w:pos="4153"/>
                <w:tab w:val="right" w:pos="8306"/>
              </w:tabs>
              <w:spacing w:before="60" w:after="60"/>
              <w:rPr>
                <w:sz w:val="20"/>
                <w:szCs w:val="20"/>
              </w:rPr>
            </w:pPr>
            <w:r w:rsidRPr="00122D87">
              <w:rPr>
                <w:sz w:val="20"/>
                <w:szCs w:val="20"/>
              </w:rPr>
              <w:t xml:space="preserve">We offer General insurance* products from Legal &amp; General. </w:t>
            </w:r>
          </w:p>
          <w:p w14:paraId="15FD233C" w14:textId="77777777" w:rsidR="005051E4" w:rsidRPr="00122D87" w:rsidRDefault="005051E4" w:rsidP="005051E4">
            <w:pPr>
              <w:autoSpaceDN/>
              <w:spacing w:before="2" w:after="2"/>
              <w:textAlignment w:val="auto"/>
              <w:rPr>
                <w:iCs/>
                <w:sz w:val="20"/>
                <w:szCs w:val="20"/>
              </w:rPr>
            </w:pPr>
            <w:r w:rsidRPr="00122D87">
              <w:rPr>
                <w:sz w:val="20"/>
                <w:szCs w:val="20"/>
              </w:rPr>
              <w:t>*If Legal &amp; General cannot insure you for Buildings and Contents, we may use a range of other providers.</w:t>
            </w:r>
          </w:p>
        </w:tc>
      </w:tr>
      <w:tr w:rsidR="002D0880" w:rsidRPr="00CA2C51" w14:paraId="558863F9" w14:textId="77777777" w:rsidTr="001D53A2">
        <w:trPr>
          <w:trHeight w:val="283"/>
        </w:trPr>
        <w:tc>
          <w:tcPr>
            <w:tcW w:w="9639" w:type="dxa"/>
            <w:gridSpan w:val="2"/>
            <w:shd w:val="clear" w:color="auto" w:fill="D9D9D9" w:themeFill="background1" w:themeFillShade="D9"/>
            <w:vAlign w:val="center"/>
          </w:tcPr>
          <w:p w14:paraId="1A5F4FE2" w14:textId="77777777" w:rsidR="002D0880" w:rsidRPr="00CA2C51" w:rsidRDefault="002D0880" w:rsidP="009641F1">
            <w:pPr>
              <w:keepNext/>
              <w:keepLines/>
              <w:autoSpaceDN/>
              <w:spacing w:before="2" w:after="2"/>
              <w:textAlignment w:val="auto"/>
              <w:outlineLvl w:val="5"/>
              <w:rPr>
                <w:b/>
              </w:rPr>
            </w:pPr>
            <w:r w:rsidRPr="00CA2C51">
              <w:rPr>
                <w:b/>
              </w:rPr>
              <w:t>Investment</w:t>
            </w:r>
          </w:p>
        </w:tc>
      </w:tr>
      <w:tr w:rsidR="002D0880" w:rsidRPr="00CA2C51" w14:paraId="534D7773" w14:textId="77777777" w:rsidTr="00C9569A">
        <w:trPr>
          <w:trHeight w:val="567"/>
        </w:trPr>
        <w:tc>
          <w:tcPr>
            <w:tcW w:w="1276" w:type="dxa"/>
            <w:vAlign w:val="center"/>
          </w:tcPr>
          <w:p w14:paraId="6C701D3F" w14:textId="77777777" w:rsidR="002D0880" w:rsidRPr="00CA2C51" w:rsidRDefault="00710C6F" w:rsidP="00453261">
            <w:pPr>
              <w:autoSpaceDN/>
              <w:spacing w:before="2" w:after="2"/>
              <w:jc w:val="center"/>
              <w:textAlignment w:val="auto"/>
              <w:rPr>
                <w:b/>
                <w:color w:val="000000"/>
              </w:rPr>
            </w:pPr>
            <w:r w:rsidRPr="00CA2C51">
              <w:rPr>
                <w:b/>
                <w:color w:val="000000"/>
              </w:rPr>
              <w:object w:dxaOrig="281" w:dyaOrig="311" w14:anchorId="5966F153">
                <v:shape id="_x0000_i1028" type="#_x0000_t75" style="width:13.5pt;height:13.5pt" o:ole="" o:preferrelative="f" fillcolor="window">
                  <v:imagedata r:id="rId12" o:title=""/>
                  <o:lock v:ext="edit" aspectratio="f"/>
                </v:shape>
                <o:OLEObject Type="Embed" ProgID="Word.Picture.8" ShapeID="_x0000_i1028" DrawAspect="Content" ObjectID="_1682148266" r:id="rId16"/>
              </w:object>
            </w:r>
          </w:p>
        </w:tc>
        <w:tc>
          <w:tcPr>
            <w:tcW w:w="8363" w:type="dxa"/>
            <w:vAlign w:val="center"/>
          </w:tcPr>
          <w:p w14:paraId="241EF944" w14:textId="66613448" w:rsidR="002D0880" w:rsidRPr="00CA2C51" w:rsidRDefault="00FB321C" w:rsidP="009641F1">
            <w:pPr>
              <w:autoSpaceDN/>
              <w:spacing w:before="2" w:after="2"/>
              <w:textAlignment w:val="auto"/>
              <w:rPr>
                <w:sz w:val="20"/>
              </w:rPr>
            </w:pPr>
            <w:r w:rsidRPr="00CA2C51">
              <w:rPr>
                <w:sz w:val="20"/>
                <w:szCs w:val="20"/>
              </w:rPr>
              <w:t>Independent advice – My recommendation will be based on a comprehensive and fair analysis of the market</w:t>
            </w:r>
            <w:r w:rsidRPr="00CA2C51">
              <w:rPr>
                <w:b/>
                <w:sz w:val="20"/>
                <w:szCs w:val="20"/>
              </w:rPr>
              <w:t xml:space="preserve"> </w:t>
            </w:r>
            <w:r w:rsidRPr="00CA2C51">
              <w:rPr>
                <w:sz w:val="20"/>
                <w:szCs w:val="20"/>
              </w:rPr>
              <w:t xml:space="preserve">and include a sufficient range of financial instruments, structured </w:t>
            </w:r>
            <w:r w:rsidR="00B5682D" w:rsidRPr="00CA2C51">
              <w:rPr>
                <w:sz w:val="20"/>
                <w:szCs w:val="20"/>
              </w:rPr>
              <w:t>deposits,</w:t>
            </w:r>
            <w:r w:rsidRPr="00CA2C51">
              <w:rPr>
                <w:sz w:val="20"/>
                <w:szCs w:val="20"/>
              </w:rPr>
              <w:t xml:space="preserve"> and other retail investment products</w:t>
            </w:r>
            <w:r w:rsidRPr="00CA2C51">
              <w:rPr>
                <w:b/>
                <w:sz w:val="20"/>
                <w:szCs w:val="20"/>
              </w:rPr>
              <w:t>.</w:t>
            </w:r>
          </w:p>
        </w:tc>
      </w:tr>
      <w:tr w:rsidR="002D0880" w:rsidRPr="00CA2C51" w14:paraId="41B47B6B" w14:textId="77777777" w:rsidTr="00C9569A">
        <w:trPr>
          <w:trHeight w:val="794"/>
        </w:trPr>
        <w:tc>
          <w:tcPr>
            <w:tcW w:w="1276" w:type="dxa"/>
            <w:vAlign w:val="center"/>
          </w:tcPr>
          <w:p w14:paraId="5DEC5722" w14:textId="77777777" w:rsidR="002D0880" w:rsidRPr="00CA2C51" w:rsidRDefault="00710C6F" w:rsidP="00453261">
            <w:pPr>
              <w:autoSpaceDN/>
              <w:spacing w:before="2" w:after="2"/>
              <w:jc w:val="center"/>
              <w:textAlignment w:val="auto"/>
              <w:rPr>
                <w:b/>
                <w:color w:val="000000"/>
              </w:rPr>
            </w:pPr>
            <w:r w:rsidRPr="00CA2C51">
              <w:rPr>
                <w:b/>
                <w:noProof/>
                <w:color w:val="000000"/>
              </w:rPr>
              <w:drawing>
                <wp:inline distT="0" distB="0" distL="0" distR="0" wp14:anchorId="5D44E7C6" wp14:editId="377C82FA">
                  <wp:extent cx="152400" cy="152400"/>
                  <wp:effectExtent l="19050" t="19050" r="19050" b="19050"/>
                  <wp:docPr id="27" name="Picture 4"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WB01114_0000%5b1%5d"/>
                          <pic:cNvPicPr>
                            <a:picLocks noChangeAspect="1" noChangeArrowheads="1"/>
                          </pic:cNvPicPr>
                        </pic:nvPicPr>
                        <pic:blipFill>
                          <a:blip r:embed="rId11" cstate="print">
                            <a:biLevel thresh="75000"/>
                          </a:blip>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363" w:type="dxa"/>
            <w:vAlign w:val="center"/>
          </w:tcPr>
          <w:p w14:paraId="4ED7A3D1" w14:textId="77777777" w:rsidR="002D0880" w:rsidRPr="00CA2C51" w:rsidRDefault="00FB321C" w:rsidP="009641F1">
            <w:pPr>
              <w:autoSpaceDN/>
              <w:spacing w:before="2" w:after="2"/>
              <w:textAlignment w:val="auto"/>
              <w:rPr>
                <w:sz w:val="20"/>
              </w:rPr>
            </w:pPr>
            <w:r w:rsidRPr="00CA2C51">
              <w:rPr>
                <w:sz w:val="20"/>
                <w:szCs w:val="20"/>
              </w:rPr>
              <w:t>Restricted advice – My recommendation will be limited to</w:t>
            </w:r>
            <w:r w:rsidRPr="00CA2C51">
              <w:rPr>
                <w:color w:val="000000"/>
                <w:sz w:val="20"/>
                <w:szCs w:val="20"/>
              </w:rPr>
              <w:t xml:space="preserve"> </w:t>
            </w:r>
            <w:r w:rsidRPr="00CA2C51">
              <w:rPr>
                <w:sz w:val="20"/>
                <w:szCs w:val="20"/>
              </w:rPr>
              <w:t>suitable investment and pension products</w:t>
            </w:r>
            <w:r w:rsidRPr="00CA2C51">
              <w:rPr>
                <w:color w:val="000000"/>
                <w:sz w:val="20"/>
                <w:szCs w:val="20"/>
              </w:rPr>
              <w:t xml:space="preserve"> from a panel of leading investment companies. I will be happy to provide you with a list of the companies on the panel at your request</w:t>
            </w:r>
            <w:r w:rsidRPr="00CA2C51">
              <w:rPr>
                <w:sz w:val="20"/>
                <w:szCs w:val="20"/>
              </w:rPr>
              <w:t>.</w:t>
            </w:r>
          </w:p>
        </w:tc>
      </w:tr>
    </w:tbl>
    <w:p w14:paraId="0903B8ED" w14:textId="65D539AC" w:rsidR="00FB321C" w:rsidRDefault="00FB321C" w:rsidP="00FB321C">
      <w:bookmarkStart w:id="5" w:name="_Toc410822298"/>
    </w:p>
    <w:p w14:paraId="4012765E" w14:textId="4F10E7A4" w:rsidR="00122D87" w:rsidRDefault="00122D87" w:rsidP="00FB321C"/>
    <w:p w14:paraId="56935E43" w14:textId="0992FD96" w:rsidR="00122D87" w:rsidRDefault="00122D87" w:rsidP="00FB321C"/>
    <w:p w14:paraId="671709B4" w14:textId="2A36FA8E" w:rsidR="00122D87" w:rsidRDefault="00122D87" w:rsidP="00FB321C"/>
    <w:p w14:paraId="1A36EEDB" w14:textId="3D15085C" w:rsidR="00122D87" w:rsidRDefault="00122D87" w:rsidP="00FB321C"/>
    <w:p w14:paraId="6AEE9440" w14:textId="41A6A3FB" w:rsidR="00122D87" w:rsidRDefault="00122D87" w:rsidP="00FB321C"/>
    <w:p w14:paraId="30EDBD76" w14:textId="77777777" w:rsidR="00122D87" w:rsidRPr="00CA2C51" w:rsidRDefault="00122D87" w:rsidP="00FB321C"/>
    <w:p w14:paraId="0E15DE87" w14:textId="77777777" w:rsidR="00A45604" w:rsidRDefault="00A45604" w:rsidP="009641F1">
      <w:pPr>
        <w:autoSpaceDN/>
        <w:textAlignment w:val="auto"/>
        <w:outlineLvl w:val="0"/>
        <w:rPr>
          <w:rStyle w:val="Emphasis"/>
          <w:b/>
          <w:caps w:val="0"/>
          <w:color w:val="auto"/>
        </w:rPr>
      </w:pPr>
      <w:bookmarkStart w:id="6" w:name="_Toc56603735"/>
    </w:p>
    <w:p w14:paraId="6EDA0754" w14:textId="08ADC972" w:rsidR="002D0880" w:rsidRPr="00CA2C51" w:rsidRDefault="00F35B3C" w:rsidP="009641F1">
      <w:pPr>
        <w:autoSpaceDN/>
        <w:textAlignment w:val="auto"/>
        <w:outlineLvl w:val="0"/>
        <w:rPr>
          <w:rStyle w:val="Emphasis"/>
          <w:b/>
          <w:caps w:val="0"/>
          <w:color w:val="auto"/>
        </w:rPr>
      </w:pPr>
      <w:r w:rsidRPr="00CA2C51">
        <w:rPr>
          <w:rStyle w:val="Emphasis"/>
          <w:b/>
          <w:caps w:val="0"/>
          <w:color w:val="auto"/>
        </w:rPr>
        <w:lastRenderedPageBreak/>
        <w:t xml:space="preserve">What You Will Pay </w:t>
      </w:r>
      <w:proofErr w:type="gramStart"/>
      <w:r w:rsidRPr="00CA2C51">
        <w:rPr>
          <w:rStyle w:val="Emphasis"/>
          <w:b/>
          <w:caps w:val="0"/>
          <w:color w:val="auto"/>
        </w:rPr>
        <w:t>For</w:t>
      </w:r>
      <w:proofErr w:type="gramEnd"/>
      <w:r w:rsidRPr="00CA2C51">
        <w:rPr>
          <w:rStyle w:val="Emphasis"/>
          <w:b/>
          <w:caps w:val="0"/>
          <w:color w:val="auto"/>
        </w:rPr>
        <w:t xml:space="preserve"> My Services</w:t>
      </w:r>
      <w:bookmarkEnd w:id="5"/>
      <w:bookmarkEnd w:id="6"/>
    </w:p>
    <w:p w14:paraId="3D581A4D" w14:textId="77777777" w:rsidR="002D0880" w:rsidRPr="00CA2C51" w:rsidRDefault="002D0880" w:rsidP="009641F1">
      <w:pPr>
        <w:autoSpaceDN/>
        <w:textAlignment w:val="auto"/>
        <w:rPr>
          <w:lang w:val="en-US" w:eastAsia="en-US"/>
        </w:rPr>
      </w:pPr>
    </w:p>
    <w:tbl>
      <w:tblPr>
        <w:tblW w:w="9639" w:type="dxa"/>
        <w:tblInd w:w="108" w:type="dxa"/>
        <w:tblBorders>
          <w:top w:val="single" w:sz="4" w:space="0" w:color="99A4AC" w:themeColor="text2" w:themeTint="99"/>
          <w:left w:val="single" w:sz="4" w:space="0" w:color="99A4AC" w:themeColor="text2" w:themeTint="99"/>
          <w:bottom w:val="single" w:sz="4" w:space="0" w:color="99A4AC" w:themeColor="text2" w:themeTint="99"/>
          <w:right w:val="single" w:sz="4" w:space="0" w:color="99A4AC" w:themeColor="text2" w:themeTint="99"/>
          <w:insideH w:val="single" w:sz="4" w:space="0" w:color="99A4AC" w:themeColor="text2" w:themeTint="99"/>
          <w:insideV w:val="single" w:sz="4" w:space="0" w:color="99A4AC" w:themeColor="text2" w:themeTint="99"/>
        </w:tblBorders>
        <w:tblLook w:val="01E0" w:firstRow="1" w:lastRow="1" w:firstColumn="1" w:lastColumn="1" w:noHBand="0" w:noVBand="0"/>
      </w:tblPr>
      <w:tblGrid>
        <w:gridCol w:w="1200"/>
        <w:gridCol w:w="8439"/>
      </w:tblGrid>
      <w:tr w:rsidR="002D0880" w:rsidRPr="00CA2C51" w14:paraId="2BF8EB2B" w14:textId="77777777" w:rsidTr="009641F1">
        <w:trPr>
          <w:trHeight w:val="283"/>
        </w:trPr>
        <w:tc>
          <w:tcPr>
            <w:tcW w:w="9639" w:type="dxa"/>
            <w:gridSpan w:val="2"/>
            <w:shd w:val="clear" w:color="auto" w:fill="E0E0E0"/>
            <w:vAlign w:val="center"/>
          </w:tcPr>
          <w:p w14:paraId="77F5CE51" w14:textId="77777777" w:rsidR="002D0880" w:rsidRPr="00CA2C51" w:rsidRDefault="002D0880" w:rsidP="009641F1">
            <w:pPr>
              <w:autoSpaceDN/>
              <w:spacing w:before="2" w:after="2"/>
              <w:textAlignment w:val="auto"/>
              <w:rPr>
                <w:b/>
                <w:color w:val="000000"/>
              </w:rPr>
            </w:pPr>
            <w:r w:rsidRPr="00CA2C51">
              <w:rPr>
                <w:b/>
                <w:color w:val="000000"/>
              </w:rPr>
              <w:t xml:space="preserve">Insurance </w:t>
            </w:r>
          </w:p>
        </w:tc>
      </w:tr>
      <w:tr w:rsidR="002D0880" w:rsidRPr="00CA2C51" w14:paraId="60C74064" w14:textId="77777777" w:rsidTr="00207618">
        <w:trPr>
          <w:trHeight w:val="680"/>
        </w:trPr>
        <w:tc>
          <w:tcPr>
            <w:tcW w:w="1200" w:type="dxa"/>
            <w:vAlign w:val="center"/>
          </w:tcPr>
          <w:p w14:paraId="0762A046" w14:textId="77777777" w:rsidR="002D0880" w:rsidRPr="00CA2C51" w:rsidRDefault="00D83C65" w:rsidP="000F1B03">
            <w:pPr>
              <w:autoSpaceDN/>
              <w:spacing w:before="2" w:after="2"/>
              <w:jc w:val="center"/>
              <w:textAlignment w:val="auto"/>
              <w:rPr>
                <w:b/>
                <w:color w:val="000000"/>
              </w:rPr>
            </w:pPr>
            <w:r w:rsidRPr="00CA2C51">
              <w:rPr>
                <w:b/>
                <w:color w:val="000000"/>
              </w:rPr>
              <w:object w:dxaOrig="281" w:dyaOrig="311" w14:anchorId="3EB987D0">
                <v:shape id="_x0000_i1029" type="#_x0000_t75" style="width:13.5pt;height:13.5pt;mso-position-horizontal:absolute" o:ole="" o:preferrelative="f" fillcolor="window">
                  <v:imagedata r:id="rId12" o:title=""/>
                  <o:lock v:ext="edit" aspectratio="f"/>
                </v:shape>
                <o:OLEObject Type="Embed" ProgID="Word.Picture.8" ShapeID="_x0000_i1029" DrawAspect="Content" ObjectID="_1682148267" r:id="rId17"/>
              </w:object>
            </w:r>
          </w:p>
        </w:tc>
        <w:tc>
          <w:tcPr>
            <w:tcW w:w="8439" w:type="dxa"/>
            <w:vAlign w:val="center"/>
          </w:tcPr>
          <w:p w14:paraId="6DAB5420" w14:textId="36B7EA08" w:rsidR="002D0880" w:rsidRPr="00CA2C51" w:rsidRDefault="002D0880" w:rsidP="009641F1">
            <w:pPr>
              <w:keepNext/>
              <w:keepLines/>
              <w:autoSpaceDN/>
              <w:spacing w:before="2" w:after="2"/>
              <w:textAlignment w:val="auto"/>
              <w:outlineLvl w:val="6"/>
              <w:rPr>
                <w:sz w:val="20"/>
              </w:rPr>
            </w:pPr>
            <w:r w:rsidRPr="00CA2C51">
              <w:rPr>
                <w:sz w:val="20"/>
              </w:rPr>
              <w:t xml:space="preserve">A fee. </w:t>
            </w:r>
          </w:p>
        </w:tc>
      </w:tr>
      <w:tr w:rsidR="002D0880" w:rsidRPr="00CA2C51" w14:paraId="73094ADC" w14:textId="77777777" w:rsidTr="009641F1">
        <w:trPr>
          <w:trHeight w:val="794"/>
        </w:trPr>
        <w:tc>
          <w:tcPr>
            <w:tcW w:w="1200" w:type="dxa"/>
            <w:vAlign w:val="center"/>
          </w:tcPr>
          <w:p w14:paraId="56FE2467" w14:textId="77777777" w:rsidR="002D0880" w:rsidRPr="00CA2C51" w:rsidRDefault="002D0880" w:rsidP="000F1B03">
            <w:pPr>
              <w:keepNext/>
              <w:keepLines/>
              <w:autoSpaceDN/>
              <w:spacing w:before="2" w:after="2"/>
              <w:jc w:val="center"/>
              <w:textAlignment w:val="auto"/>
              <w:outlineLvl w:val="6"/>
              <w:rPr>
                <w:b/>
                <w:color w:val="000000"/>
              </w:rPr>
            </w:pPr>
            <w:r w:rsidRPr="00CA2C51">
              <w:rPr>
                <w:b/>
                <w:noProof/>
                <w:color w:val="000000"/>
              </w:rPr>
              <w:drawing>
                <wp:inline distT="0" distB="0" distL="0" distR="0" wp14:anchorId="6E9C0BFA" wp14:editId="738478B8">
                  <wp:extent cx="152400" cy="152400"/>
                  <wp:effectExtent l="19050" t="19050" r="19050" b="19050"/>
                  <wp:docPr id="11" name="Picture 11"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WB01114_0000%5b1%5d"/>
                          <pic:cNvPicPr>
                            <a:picLocks noChangeAspect="1" noChangeArrowheads="1"/>
                          </pic:cNvPicPr>
                        </pic:nvPicPr>
                        <pic:blipFill>
                          <a:blip r:embed="rId11" cstate="print">
                            <a:biLevel thresh="75000"/>
                          </a:blip>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439" w:type="dxa"/>
            <w:vAlign w:val="center"/>
          </w:tcPr>
          <w:p w14:paraId="6EC768B8" w14:textId="77777777" w:rsidR="002D0880" w:rsidRPr="00CA2C51" w:rsidRDefault="002D0880" w:rsidP="009641F1">
            <w:pPr>
              <w:autoSpaceDN/>
              <w:spacing w:before="2" w:after="2"/>
              <w:textAlignment w:val="auto"/>
              <w:rPr>
                <w:sz w:val="20"/>
              </w:rPr>
            </w:pPr>
            <w:r w:rsidRPr="00CA2C51">
              <w:rPr>
                <w:sz w:val="20"/>
              </w:rPr>
              <w:t xml:space="preserve">No fee for Life Assurance, Critical Illness, Income Protection, Accident Sickness &amp; Unemployment, Home Insurance, and Private Medical Insurance. </w:t>
            </w:r>
            <w:r w:rsidR="002D199A" w:rsidRPr="00CA2C51">
              <w:rPr>
                <w:sz w:val="20"/>
              </w:rPr>
              <w:t>We will be paid by commission from the company</w:t>
            </w:r>
            <w:r w:rsidR="002D199A" w:rsidRPr="00CA2C51">
              <w:rPr>
                <w:b/>
                <w:sz w:val="20"/>
              </w:rPr>
              <w:t>,</w:t>
            </w:r>
            <w:r w:rsidR="002D199A" w:rsidRPr="00CA2C51">
              <w:rPr>
                <w:sz w:val="20"/>
              </w:rPr>
              <w:t xml:space="preserve"> that has already been included in the premium.</w:t>
            </w:r>
          </w:p>
        </w:tc>
      </w:tr>
      <w:tr w:rsidR="002D0880" w:rsidRPr="00CA2C51" w14:paraId="2EF26CDC" w14:textId="77777777" w:rsidTr="009641F1">
        <w:trPr>
          <w:trHeight w:val="567"/>
        </w:trPr>
        <w:tc>
          <w:tcPr>
            <w:tcW w:w="9639" w:type="dxa"/>
            <w:gridSpan w:val="2"/>
            <w:vAlign w:val="center"/>
          </w:tcPr>
          <w:p w14:paraId="4689C90A" w14:textId="77777777" w:rsidR="002D0880" w:rsidRPr="00CA2C51" w:rsidRDefault="002D0880" w:rsidP="009641F1">
            <w:pPr>
              <w:autoSpaceDN/>
              <w:spacing w:before="2" w:after="2"/>
              <w:textAlignment w:val="auto"/>
              <w:rPr>
                <w:sz w:val="20"/>
              </w:rPr>
            </w:pPr>
            <w:r w:rsidRPr="00CA2C51">
              <w:rPr>
                <w:sz w:val="20"/>
              </w:rPr>
              <w:t xml:space="preserve">You will receive a quotation which will tell you about any other fees relating to any </w:t>
            </w:r>
            <w:proofErr w:type="gramStart"/>
            <w:r w:rsidRPr="00CA2C51">
              <w:rPr>
                <w:sz w:val="20"/>
              </w:rPr>
              <w:t>particular insurance</w:t>
            </w:r>
            <w:proofErr w:type="gramEnd"/>
            <w:r w:rsidRPr="00CA2C51">
              <w:rPr>
                <w:sz w:val="20"/>
              </w:rPr>
              <w:t xml:space="preserve"> policy.</w:t>
            </w:r>
          </w:p>
        </w:tc>
      </w:tr>
      <w:tr w:rsidR="002D0880" w:rsidRPr="00CA2C51" w14:paraId="2F77BD30" w14:textId="77777777" w:rsidTr="009641F1">
        <w:trPr>
          <w:trHeight w:val="283"/>
        </w:trPr>
        <w:tc>
          <w:tcPr>
            <w:tcW w:w="9639" w:type="dxa"/>
            <w:gridSpan w:val="2"/>
            <w:shd w:val="clear" w:color="auto" w:fill="E0E0E0"/>
            <w:vAlign w:val="center"/>
          </w:tcPr>
          <w:p w14:paraId="64EB3C5E" w14:textId="77777777" w:rsidR="002D0880" w:rsidRPr="00CA2C51" w:rsidRDefault="002D0880" w:rsidP="009641F1">
            <w:pPr>
              <w:autoSpaceDN/>
              <w:spacing w:before="2" w:after="2"/>
              <w:textAlignment w:val="auto"/>
              <w:rPr>
                <w:b/>
                <w:color w:val="000000"/>
              </w:rPr>
            </w:pPr>
            <w:r w:rsidRPr="00CA2C51">
              <w:rPr>
                <w:b/>
                <w:color w:val="000000"/>
              </w:rPr>
              <w:t xml:space="preserve">Investment </w:t>
            </w:r>
          </w:p>
        </w:tc>
      </w:tr>
      <w:tr w:rsidR="00FB321C" w:rsidRPr="00CA2C51" w14:paraId="50AD92C9" w14:textId="77777777" w:rsidTr="009641F1">
        <w:tc>
          <w:tcPr>
            <w:tcW w:w="1200" w:type="dxa"/>
            <w:vAlign w:val="center"/>
          </w:tcPr>
          <w:p w14:paraId="1FA1A884" w14:textId="77777777" w:rsidR="00FB321C" w:rsidRPr="00CA2C51" w:rsidRDefault="00FB321C" w:rsidP="00FB321C">
            <w:pPr>
              <w:autoSpaceDN/>
              <w:spacing w:before="2" w:after="2"/>
              <w:textAlignment w:val="auto"/>
              <w:rPr>
                <w:b/>
                <w:color w:val="000000"/>
              </w:rPr>
            </w:pPr>
            <w:r w:rsidRPr="00CA2C51">
              <w:rPr>
                <w:b/>
                <w:noProof/>
                <w:color w:val="000000"/>
              </w:rPr>
              <w:drawing>
                <wp:inline distT="0" distB="0" distL="0" distR="0" wp14:anchorId="25254A57" wp14:editId="22A1A5D4">
                  <wp:extent cx="152400" cy="152400"/>
                  <wp:effectExtent l="19050" t="19050" r="19050" b="19050"/>
                  <wp:docPr id="17" name="Picture 17"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WB01114_0000%5b1%5d"/>
                          <pic:cNvPicPr>
                            <a:picLocks noChangeAspect="1" noChangeArrowheads="1"/>
                          </pic:cNvPicPr>
                        </pic:nvPicPr>
                        <pic:blipFill>
                          <a:blip r:embed="rId11" cstate="print">
                            <a:biLevel thresh="75000"/>
                          </a:blip>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439" w:type="dxa"/>
          </w:tcPr>
          <w:p w14:paraId="17CA8DC6" w14:textId="77777777" w:rsidR="00FB321C" w:rsidRPr="00CA2C51" w:rsidRDefault="00FB321C" w:rsidP="00FB321C">
            <w:pPr>
              <w:rPr>
                <w:sz w:val="20"/>
                <w:szCs w:val="20"/>
              </w:rPr>
            </w:pPr>
            <w:r w:rsidRPr="00CA2C51">
              <w:rPr>
                <w:sz w:val="20"/>
                <w:szCs w:val="20"/>
              </w:rPr>
              <w:t xml:space="preserve">Standard fees – where you wish to take advantage of our full advice process, or our ongoing service options. These are shown by way of implementation and ongoing service fees, and it is likely that no VAT is due on these fees. </w:t>
            </w:r>
          </w:p>
        </w:tc>
      </w:tr>
      <w:tr w:rsidR="00FB321C" w:rsidRPr="00CA2C51" w14:paraId="0EFEF66D" w14:textId="77777777" w:rsidTr="009641F1">
        <w:tc>
          <w:tcPr>
            <w:tcW w:w="1200" w:type="dxa"/>
            <w:vAlign w:val="center"/>
          </w:tcPr>
          <w:p w14:paraId="2DE50927" w14:textId="77777777" w:rsidR="00FB321C" w:rsidRPr="00CA2C51" w:rsidRDefault="00FB321C" w:rsidP="00FB321C">
            <w:pPr>
              <w:keepNext/>
              <w:keepLines/>
              <w:autoSpaceDN/>
              <w:spacing w:before="2" w:after="2"/>
              <w:textAlignment w:val="auto"/>
              <w:outlineLvl w:val="6"/>
              <w:rPr>
                <w:b/>
                <w:color w:val="000000"/>
              </w:rPr>
            </w:pPr>
            <w:r w:rsidRPr="00CA2C51">
              <w:rPr>
                <w:b/>
                <w:noProof/>
                <w:color w:val="000000"/>
              </w:rPr>
              <w:drawing>
                <wp:inline distT="0" distB="0" distL="0" distR="0" wp14:anchorId="2E636EAA" wp14:editId="37992F86">
                  <wp:extent cx="152400" cy="152400"/>
                  <wp:effectExtent l="19050" t="19050" r="19050" b="19050"/>
                  <wp:docPr id="19" name="Picture 19" descr="MCWB01114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WB01114_0000%5b1%5d"/>
                          <pic:cNvPicPr>
                            <a:picLocks noChangeAspect="1" noChangeArrowheads="1"/>
                          </pic:cNvPicPr>
                        </pic:nvPicPr>
                        <pic:blipFill>
                          <a:blip r:embed="rId11" cstate="print">
                            <a:biLevel thresh="75000"/>
                          </a:blip>
                          <a:srcRect/>
                          <a:stretch>
                            <a:fillRect/>
                          </a:stretch>
                        </pic:blipFill>
                        <pic:spPr bwMode="auto">
                          <a:xfrm>
                            <a:off x="0" y="0"/>
                            <a:ext cx="152400" cy="152400"/>
                          </a:xfrm>
                          <a:prstGeom prst="rect">
                            <a:avLst/>
                          </a:prstGeom>
                          <a:noFill/>
                          <a:ln w="6350" cmpd="sng">
                            <a:solidFill>
                              <a:srgbClr val="000000"/>
                            </a:solidFill>
                            <a:miter lim="800000"/>
                            <a:headEnd/>
                            <a:tailEnd/>
                          </a:ln>
                          <a:effectLst/>
                        </pic:spPr>
                      </pic:pic>
                    </a:graphicData>
                  </a:graphic>
                </wp:inline>
              </w:drawing>
            </w:r>
          </w:p>
        </w:tc>
        <w:tc>
          <w:tcPr>
            <w:tcW w:w="8439" w:type="dxa"/>
          </w:tcPr>
          <w:p w14:paraId="469CF8BB" w14:textId="77777777" w:rsidR="00FB321C" w:rsidRPr="00CA2C51" w:rsidRDefault="00FB321C" w:rsidP="00FB321C">
            <w:pPr>
              <w:rPr>
                <w:sz w:val="20"/>
                <w:szCs w:val="20"/>
              </w:rPr>
            </w:pPr>
            <w:r w:rsidRPr="00CA2C51">
              <w:rPr>
                <w:sz w:val="20"/>
                <w:szCs w:val="20"/>
              </w:rPr>
              <w:t>Ad hoc fees – where you do not wish to subscribe to an ongoing service, or where you want specific advice or project work. It is likely that VAT may be due on these fees.</w:t>
            </w:r>
          </w:p>
        </w:tc>
      </w:tr>
    </w:tbl>
    <w:p w14:paraId="3A56FB2C" w14:textId="7B4B61AF" w:rsidR="00F35B3C" w:rsidRDefault="00F35B3C" w:rsidP="00450EA1">
      <w:pPr>
        <w:autoSpaceDN/>
        <w:textAlignment w:val="auto"/>
        <w:rPr>
          <w:rStyle w:val="Emphasis"/>
          <w:b/>
          <w:color w:val="000000" w:themeColor="text1"/>
        </w:rPr>
      </w:pPr>
      <w:bookmarkStart w:id="7" w:name="_Toc410822300"/>
    </w:p>
    <w:p w14:paraId="15EF5F7A" w14:textId="10F5966E" w:rsidR="00A45604" w:rsidRDefault="00A45604" w:rsidP="00450EA1">
      <w:pPr>
        <w:autoSpaceDN/>
        <w:textAlignment w:val="auto"/>
        <w:rPr>
          <w:rStyle w:val="Emphasis"/>
          <w:b/>
          <w:color w:val="000000" w:themeColor="text1"/>
        </w:rPr>
      </w:pPr>
    </w:p>
    <w:p w14:paraId="11303475" w14:textId="578860C5" w:rsidR="00A45604" w:rsidRDefault="00A45604" w:rsidP="00450EA1">
      <w:pPr>
        <w:autoSpaceDN/>
        <w:textAlignment w:val="auto"/>
        <w:rPr>
          <w:rStyle w:val="Emphasis"/>
          <w:b/>
          <w:color w:val="000000" w:themeColor="text1"/>
        </w:rPr>
      </w:pPr>
    </w:p>
    <w:p w14:paraId="25F54CAB" w14:textId="17FC2C86" w:rsidR="009B4EE0" w:rsidRDefault="009B4EE0" w:rsidP="00450EA1">
      <w:pPr>
        <w:autoSpaceDN/>
        <w:textAlignment w:val="auto"/>
        <w:rPr>
          <w:rStyle w:val="Emphasis"/>
          <w:b/>
          <w:color w:val="000000" w:themeColor="text1"/>
        </w:rPr>
      </w:pPr>
    </w:p>
    <w:p w14:paraId="4044D2EB" w14:textId="67760853" w:rsidR="009B4EE0" w:rsidRDefault="009B4EE0" w:rsidP="00450EA1">
      <w:pPr>
        <w:autoSpaceDN/>
        <w:textAlignment w:val="auto"/>
        <w:rPr>
          <w:rStyle w:val="Emphasis"/>
          <w:b/>
          <w:color w:val="000000" w:themeColor="text1"/>
        </w:rPr>
      </w:pPr>
    </w:p>
    <w:p w14:paraId="362A470C" w14:textId="172CAE8B" w:rsidR="009B4EE0" w:rsidRDefault="009B4EE0" w:rsidP="00450EA1">
      <w:pPr>
        <w:autoSpaceDN/>
        <w:textAlignment w:val="auto"/>
        <w:rPr>
          <w:rStyle w:val="Emphasis"/>
          <w:b/>
          <w:color w:val="000000" w:themeColor="text1"/>
        </w:rPr>
      </w:pPr>
    </w:p>
    <w:p w14:paraId="2830B7C1" w14:textId="620878C8" w:rsidR="009B4EE0" w:rsidRDefault="009B4EE0" w:rsidP="00450EA1">
      <w:pPr>
        <w:autoSpaceDN/>
        <w:textAlignment w:val="auto"/>
        <w:rPr>
          <w:rStyle w:val="Emphasis"/>
          <w:b/>
          <w:color w:val="000000" w:themeColor="text1"/>
        </w:rPr>
      </w:pPr>
    </w:p>
    <w:p w14:paraId="7A0E8218" w14:textId="453F17D3" w:rsidR="009B4EE0" w:rsidRDefault="009B4EE0" w:rsidP="00450EA1">
      <w:pPr>
        <w:autoSpaceDN/>
        <w:textAlignment w:val="auto"/>
        <w:rPr>
          <w:rStyle w:val="Emphasis"/>
          <w:b/>
          <w:color w:val="000000" w:themeColor="text1"/>
        </w:rPr>
      </w:pPr>
    </w:p>
    <w:p w14:paraId="2081C482" w14:textId="0B2C2483" w:rsidR="009B4EE0" w:rsidRDefault="009B4EE0" w:rsidP="00450EA1">
      <w:pPr>
        <w:autoSpaceDN/>
        <w:textAlignment w:val="auto"/>
        <w:rPr>
          <w:rStyle w:val="Emphasis"/>
          <w:b/>
          <w:color w:val="000000" w:themeColor="text1"/>
        </w:rPr>
      </w:pPr>
    </w:p>
    <w:p w14:paraId="378168C4" w14:textId="5D9B5032" w:rsidR="009B4EE0" w:rsidRDefault="009B4EE0" w:rsidP="00450EA1">
      <w:pPr>
        <w:autoSpaceDN/>
        <w:textAlignment w:val="auto"/>
        <w:rPr>
          <w:rStyle w:val="Emphasis"/>
          <w:b/>
          <w:color w:val="000000" w:themeColor="text1"/>
        </w:rPr>
      </w:pPr>
    </w:p>
    <w:p w14:paraId="2A606F0C" w14:textId="76287EAD" w:rsidR="009B4EE0" w:rsidRDefault="009B4EE0" w:rsidP="00450EA1">
      <w:pPr>
        <w:autoSpaceDN/>
        <w:textAlignment w:val="auto"/>
        <w:rPr>
          <w:rStyle w:val="Emphasis"/>
          <w:b/>
          <w:color w:val="000000" w:themeColor="text1"/>
        </w:rPr>
      </w:pPr>
    </w:p>
    <w:p w14:paraId="0A90B334" w14:textId="3B78ED27" w:rsidR="009B4EE0" w:rsidRDefault="009B4EE0" w:rsidP="00450EA1">
      <w:pPr>
        <w:autoSpaceDN/>
        <w:textAlignment w:val="auto"/>
        <w:rPr>
          <w:rStyle w:val="Emphasis"/>
          <w:b/>
          <w:color w:val="000000" w:themeColor="text1"/>
        </w:rPr>
      </w:pPr>
    </w:p>
    <w:p w14:paraId="292EB641" w14:textId="0BC3FA7A" w:rsidR="009B4EE0" w:rsidRDefault="009B4EE0" w:rsidP="00450EA1">
      <w:pPr>
        <w:autoSpaceDN/>
        <w:textAlignment w:val="auto"/>
        <w:rPr>
          <w:rStyle w:val="Emphasis"/>
          <w:b/>
          <w:color w:val="000000" w:themeColor="text1"/>
        </w:rPr>
      </w:pPr>
    </w:p>
    <w:p w14:paraId="786CDDC1" w14:textId="1EBA3BA6" w:rsidR="009B4EE0" w:rsidRDefault="009B4EE0" w:rsidP="00450EA1">
      <w:pPr>
        <w:autoSpaceDN/>
        <w:textAlignment w:val="auto"/>
        <w:rPr>
          <w:rStyle w:val="Emphasis"/>
          <w:b/>
          <w:color w:val="000000" w:themeColor="text1"/>
        </w:rPr>
      </w:pPr>
    </w:p>
    <w:p w14:paraId="698F01E1" w14:textId="2368C713" w:rsidR="009B4EE0" w:rsidRDefault="009B4EE0" w:rsidP="00450EA1">
      <w:pPr>
        <w:autoSpaceDN/>
        <w:textAlignment w:val="auto"/>
        <w:rPr>
          <w:rStyle w:val="Emphasis"/>
          <w:b/>
          <w:color w:val="000000" w:themeColor="text1"/>
        </w:rPr>
      </w:pPr>
    </w:p>
    <w:p w14:paraId="05A9F38E" w14:textId="0BCB04BD" w:rsidR="009B4EE0" w:rsidRDefault="009B4EE0" w:rsidP="00450EA1">
      <w:pPr>
        <w:autoSpaceDN/>
        <w:textAlignment w:val="auto"/>
        <w:rPr>
          <w:rStyle w:val="Emphasis"/>
          <w:b/>
          <w:color w:val="000000" w:themeColor="text1"/>
        </w:rPr>
      </w:pPr>
    </w:p>
    <w:p w14:paraId="06817EA3" w14:textId="32DBC273" w:rsidR="009B4EE0" w:rsidRDefault="009B4EE0" w:rsidP="00450EA1">
      <w:pPr>
        <w:autoSpaceDN/>
        <w:textAlignment w:val="auto"/>
        <w:rPr>
          <w:rStyle w:val="Emphasis"/>
          <w:b/>
          <w:color w:val="000000" w:themeColor="text1"/>
        </w:rPr>
      </w:pPr>
    </w:p>
    <w:p w14:paraId="33BF946A" w14:textId="1B6C86AA" w:rsidR="009B4EE0" w:rsidRDefault="009B4EE0" w:rsidP="00450EA1">
      <w:pPr>
        <w:autoSpaceDN/>
        <w:textAlignment w:val="auto"/>
        <w:rPr>
          <w:rStyle w:val="Emphasis"/>
          <w:b/>
          <w:color w:val="000000" w:themeColor="text1"/>
        </w:rPr>
      </w:pPr>
    </w:p>
    <w:p w14:paraId="2D76F84F" w14:textId="16E3F273" w:rsidR="009B4EE0" w:rsidRDefault="009B4EE0" w:rsidP="00450EA1">
      <w:pPr>
        <w:autoSpaceDN/>
        <w:textAlignment w:val="auto"/>
        <w:rPr>
          <w:rStyle w:val="Emphasis"/>
          <w:b/>
          <w:color w:val="000000" w:themeColor="text1"/>
        </w:rPr>
      </w:pPr>
    </w:p>
    <w:p w14:paraId="41D8D9DA" w14:textId="4019C37E" w:rsidR="009B4EE0" w:rsidRDefault="009B4EE0" w:rsidP="00450EA1">
      <w:pPr>
        <w:autoSpaceDN/>
        <w:textAlignment w:val="auto"/>
        <w:rPr>
          <w:rStyle w:val="Emphasis"/>
          <w:b/>
          <w:color w:val="000000" w:themeColor="text1"/>
        </w:rPr>
      </w:pPr>
    </w:p>
    <w:p w14:paraId="376D8EB8" w14:textId="0DC27621" w:rsidR="009B4EE0" w:rsidRDefault="009B4EE0" w:rsidP="00450EA1">
      <w:pPr>
        <w:autoSpaceDN/>
        <w:textAlignment w:val="auto"/>
        <w:rPr>
          <w:rStyle w:val="Emphasis"/>
          <w:b/>
          <w:color w:val="000000" w:themeColor="text1"/>
        </w:rPr>
      </w:pPr>
    </w:p>
    <w:p w14:paraId="783A7826" w14:textId="631B5640" w:rsidR="009B4EE0" w:rsidRDefault="009B4EE0" w:rsidP="00450EA1">
      <w:pPr>
        <w:autoSpaceDN/>
        <w:textAlignment w:val="auto"/>
        <w:rPr>
          <w:rStyle w:val="Emphasis"/>
          <w:b/>
          <w:color w:val="000000" w:themeColor="text1"/>
        </w:rPr>
      </w:pPr>
    </w:p>
    <w:p w14:paraId="2AC8C4E5" w14:textId="1896CA0F" w:rsidR="009B4EE0" w:rsidRDefault="009B4EE0" w:rsidP="00450EA1">
      <w:pPr>
        <w:autoSpaceDN/>
        <w:textAlignment w:val="auto"/>
        <w:rPr>
          <w:rStyle w:val="Emphasis"/>
          <w:b/>
          <w:color w:val="000000" w:themeColor="text1"/>
        </w:rPr>
      </w:pPr>
    </w:p>
    <w:p w14:paraId="6BD251DA" w14:textId="57C313DC" w:rsidR="009B4EE0" w:rsidRDefault="009B4EE0" w:rsidP="00450EA1">
      <w:pPr>
        <w:autoSpaceDN/>
        <w:textAlignment w:val="auto"/>
        <w:rPr>
          <w:rStyle w:val="Emphasis"/>
          <w:b/>
          <w:color w:val="000000" w:themeColor="text1"/>
        </w:rPr>
      </w:pPr>
    </w:p>
    <w:p w14:paraId="71DDCAD1" w14:textId="4F6D9025" w:rsidR="009B4EE0" w:rsidRDefault="009B4EE0" w:rsidP="00450EA1">
      <w:pPr>
        <w:autoSpaceDN/>
        <w:textAlignment w:val="auto"/>
        <w:rPr>
          <w:rStyle w:val="Emphasis"/>
          <w:b/>
          <w:color w:val="000000" w:themeColor="text1"/>
        </w:rPr>
      </w:pPr>
    </w:p>
    <w:p w14:paraId="393FC4B7" w14:textId="2BCC8FC7" w:rsidR="009B4EE0" w:rsidRDefault="009B4EE0" w:rsidP="00450EA1">
      <w:pPr>
        <w:autoSpaceDN/>
        <w:textAlignment w:val="auto"/>
        <w:rPr>
          <w:rStyle w:val="Emphasis"/>
          <w:b/>
          <w:color w:val="000000" w:themeColor="text1"/>
        </w:rPr>
      </w:pPr>
    </w:p>
    <w:p w14:paraId="61B4947E" w14:textId="47B86A79" w:rsidR="009B4EE0" w:rsidRDefault="009B4EE0" w:rsidP="00450EA1">
      <w:pPr>
        <w:autoSpaceDN/>
        <w:textAlignment w:val="auto"/>
        <w:rPr>
          <w:rStyle w:val="Emphasis"/>
          <w:b/>
          <w:color w:val="000000" w:themeColor="text1"/>
        </w:rPr>
      </w:pPr>
    </w:p>
    <w:p w14:paraId="08D97110" w14:textId="5920DB7C" w:rsidR="009B4EE0" w:rsidRDefault="009B4EE0" w:rsidP="00450EA1">
      <w:pPr>
        <w:autoSpaceDN/>
        <w:textAlignment w:val="auto"/>
        <w:rPr>
          <w:rStyle w:val="Emphasis"/>
          <w:b/>
          <w:color w:val="000000" w:themeColor="text1"/>
        </w:rPr>
      </w:pPr>
    </w:p>
    <w:p w14:paraId="5C9119C2" w14:textId="1C591477" w:rsidR="00122D87" w:rsidRDefault="00122D87" w:rsidP="00450EA1">
      <w:pPr>
        <w:autoSpaceDN/>
        <w:textAlignment w:val="auto"/>
        <w:rPr>
          <w:rStyle w:val="Emphasis"/>
          <w:b/>
          <w:color w:val="000000" w:themeColor="text1"/>
        </w:rPr>
      </w:pPr>
    </w:p>
    <w:p w14:paraId="2072DF4A" w14:textId="77777777" w:rsidR="00122D87" w:rsidRDefault="00122D87" w:rsidP="00450EA1">
      <w:pPr>
        <w:autoSpaceDN/>
        <w:textAlignment w:val="auto"/>
        <w:rPr>
          <w:rStyle w:val="Emphasis"/>
          <w:b/>
          <w:color w:val="000000" w:themeColor="text1"/>
        </w:rPr>
      </w:pPr>
    </w:p>
    <w:p w14:paraId="343211AB" w14:textId="77777777" w:rsidR="009B4EE0" w:rsidRPr="00CA2C51" w:rsidRDefault="009B4EE0" w:rsidP="00450EA1">
      <w:pPr>
        <w:autoSpaceDN/>
        <w:textAlignment w:val="auto"/>
        <w:rPr>
          <w:rStyle w:val="Emphasis"/>
          <w:b/>
          <w:color w:val="000000" w:themeColor="text1"/>
        </w:rPr>
      </w:pPr>
    </w:p>
    <w:bookmarkEnd w:id="7"/>
    <w:p w14:paraId="6AE3501E" w14:textId="77777777" w:rsidR="002D0880" w:rsidRPr="00CA2C51" w:rsidRDefault="00F35B3C" w:rsidP="00450EA1">
      <w:pPr>
        <w:autoSpaceDN/>
        <w:textAlignment w:val="auto"/>
        <w:rPr>
          <w:rStyle w:val="Emphasis"/>
          <w:rFonts w:cs="Times New Roman"/>
          <w:b/>
          <w:caps w:val="0"/>
          <w:color w:val="auto"/>
          <w:sz w:val="22"/>
          <w:szCs w:val="22"/>
          <w:lang w:val="en-US" w:eastAsia="en-US"/>
        </w:rPr>
      </w:pPr>
      <w:r w:rsidRPr="00CA2C51">
        <w:rPr>
          <w:rStyle w:val="Emphasis"/>
          <w:b/>
          <w:caps w:val="0"/>
          <w:color w:val="auto"/>
        </w:rPr>
        <w:t>Investment Fees - Standard</w:t>
      </w:r>
    </w:p>
    <w:p w14:paraId="2D8572B4" w14:textId="77777777" w:rsidR="002D0880" w:rsidRPr="00CA2C51" w:rsidRDefault="002D0880" w:rsidP="009641F1">
      <w:pPr>
        <w:autoSpaceDN/>
        <w:textAlignment w:val="auto"/>
        <w:rPr>
          <w:lang w:val="en-US" w:eastAsia="en-US"/>
        </w:rPr>
      </w:pPr>
    </w:p>
    <w:p w14:paraId="738E3B21" w14:textId="77777777" w:rsidR="00FB321C" w:rsidRPr="00CA2C51" w:rsidRDefault="00FB321C" w:rsidP="00FB321C">
      <w:pPr>
        <w:rPr>
          <w:sz w:val="20"/>
          <w:szCs w:val="20"/>
        </w:rPr>
      </w:pPr>
      <w:r w:rsidRPr="00CA2C51">
        <w:rPr>
          <w:sz w:val="20"/>
          <w:szCs w:val="20"/>
        </w:rPr>
        <w:t xml:space="preserve">As your adviser I will be paid by you for the advice I give you both initially and ongoing. </w:t>
      </w:r>
    </w:p>
    <w:p w14:paraId="327F55BA" w14:textId="77777777" w:rsidR="00FB321C" w:rsidRPr="00CA2C51" w:rsidRDefault="00FB321C" w:rsidP="00FB321C">
      <w:pPr>
        <w:rPr>
          <w:sz w:val="20"/>
          <w:szCs w:val="20"/>
        </w:rPr>
      </w:pPr>
    </w:p>
    <w:p w14:paraId="5A089A68" w14:textId="77777777" w:rsidR="00FB321C" w:rsidRPr="00CA2C51" w:rsidRDefault="00FB321C" w:rsidP="00FB321C">
      <w:pPr>
        <w:rPr>
          <w:sz w:val="20"/>
          <w:szCs w:val="20"/>
        </w:rPr>
      </w:pPr>
      <w:r w:rsidRPr="00CA2C51">
        <w:rPr>
          <w:sz w:val="20"/>
          <w:szCs w:val="20"/>
        </w:rPr>
        <w:t>You will not incur any fees until we have agreed what they will be.</w:t>
      </w:r>
    </w:p>
    <w:p w14:paraId="58AC780A" w14:textId="3EB3B893" w:rsidR="00FB321C" w:rsidRDefault="00FB321C" w:rsidP="00FB321C">
      <w:pPr>
        <w:rPr>
          <w:sz w:val="20"/>
          <w:szCs w:val="20"/>
        </w:rPr>
      </w:pPr>
      <w:r w:rsidRPr="00CA2C51">
        <w:rPr>
          <w:sz w:val="20"/>
          <w:szCs w:val="20"/>
        </w:rPr>
        <w:t xml:space="preserve">The sections below set out the different ways in which I can calculate the correct level of fee for the initial advice. Only one of these will apply and once I have a better understanding of your </w:t>
      </w:r>
      <w:proofErr w:type="gramStart"/>
      <w:r w:rsidRPr="00CA2C51">
        <w:rPr>
          <w:sz w:val="20"/>
          <w:szCs w:val="20"/>
        </w:rPr>
        <w:t>situation</w:t>
      </w:r>
      <w:proofErr w:type="gramEnd"/>
      <w:r w:rsidRPr="00CA2C51">
        <w:rPr>
          <w:sz w:val="20"/>
          <w:szCs w:val="20"/>
        </w:rPr>
        <w:t xml:space="preserve"> I will confirm the appropriate fee structure and be able to give you the actual fee amount that will apply to you.</w:t>
      </w:r>
    </w:p>
    <w:p w14:paraId="0FBCC2C3" w14:textId="77777777" w:rsidR="009B4EE0" w:rsidRPr="00CA2C51" w:rsidRDefault="009B4EE0" w:rsidP="00FB321C">
      <w:pPr>
        <w:rPr>
          <w:sz w:val="20"/>
          <w:szCs w:val="20"/>
        </w:rPr>
      </w:pPr>
    </w:p>
    <w:p w14:paraId="6B85EB1A" w14:textId="77777777" w:rsidR="00FB321C" w:rsidRPr="00CA2C51" w:rsidRDefault="00552711" w:rsidP="00FB321C">
      <w:pPr>
        <w:rPr>
          <w:sz w:val="20"/>
          <w:szCs w:val="20"/>
        </w:rPr>
      </w:pPr>
      <w:r w:rsidRPr="00CA2C51">
        <w:rPr>
          <w:sz w:val="20"/>
          <w:szCs w:val="20"/>
        </w:rPr>
        <w:t xml:space="preserve">I am not able to receive or retain any other inducements from a product provider. Should I receive any additional fee, commission, monetary or non-monetary benefit as a result of a recommendation made to </w:t>
      </w:r>
      <w:proofErr w:type="gramStart"/>
      <w:r w:rsidRPr="00CA2C51">
        <w:rPr>
          <w:sz w:val="20"/>
          <w:szCs w:val="20"/>
        </w:rPr>
        <w:t>you</w:t>
      </w:r>
      <w:proofErr w:type="gramEnd"/>
      <w:r w:rsidRPr="00CA2C51">
        <w:rPr>
          <w:sz w:val="20"/>
          <w:szCs w:val="20"/>
        </w:rPr>
        <w:t xml:space="preserve"> I will return this to the product provider </w:t>
      </w:r>
      <w:r w:rsidR="00E5110B" w:rsidRPr="00CA2C51">
        <w:rPr>
          <w:sz w:val="20"/>
          <w:szCs w:val="20"/>
        </w:rPr>
        <w:t>or</w:t>
      </w:r>
      <w:r w:rsidRPr="00CA2C51">
        <w:rPr>
          <w:sz w:val="20"/>
          <w:szCs w:val="20"/>
        </w:rPr>
        <w:t xml:space="preserve"> transfer it to you (as appropriate) and attempt to stop further payments/inducements being received.</w:t>
      </w:r>
    </w:p>
    <w:p w14:paraId="0B992BA0" w14:textId="77777777" w:rsidR="00FB321C" w:rsidRPr="00CA2C51" w:rsidRDefault="00FB321C" w:rsidP="00FB321C">
      <w:pPr>
        <w:rPr>
          <w:sz w:val="20"/>
          <w:szCs w:val="20"/>
        </w:rPr>
      </w:pPr>
    </w:p>
    <w:p w14:paraId="0E2B5140" w14:textId="77777777" w:rsidR="00FB321C" w:rsidRPr="00CA2C51" w:rsidRDefault="00FB321C" w:rsidP="00FB321C">
      <w:pPr>
        <w:rPr>
          <w:rFonts w:cs="Verdana"/>
          <w:sz w:val="20"/>
          <w:szCs w:val="20"/>
        </w:rPr>
      </w:pPr>
      <w:r w:rsidRPr="00CA2C51">
        <w:rPr>
          <w:sz w:val="20"/>
          <w:szCs w:val="20"/>
        </w:rPr>
        <w:t xml:space="preserve">We will </w:t>
      </w:r>
      <w:r w:rsidRPr="00CA2C51">
        <w:rPr>
          <w:rFonts w:cs="Verdana"/>
          <w:sz w:val="20"/>
          <w:szCs w:val="20"/>
        </w:rPr>
        <w:t xml:space="preserve">act as the intermediary between the product provider(s) and you with a view to arranging the purchase of the Retail Investment Products as we have agreed. </w:t>
      </w:r>
    </w:p>
    <w:p w14:paraId="2ED8B99A" w14:textId="77777777" w:rsidR="00FB321C" w:rsidRPr="00CA2C51" w:rsidRDefault="00FB321C" w:rsidP="00FB321C">
      <w:pPr>
        <w:rPr>
          <w:rFonts w:cs="Verdana"/>
          <w:sz w:val="20"/>
          <w:szCs w:val="20"/>
        </w:rPr>
      </w:pPr>
    </w:p>
    <w:p w14:paraId="4B550902" w14:textId="77777777" w:rsidR="00FB321C" w:rsidRPr="00CA2C51" w:rsidRDefault="00FB321C" w:rsidP="00FB321C">
      <w:pPr>
        <w:spacing w:before="60" w:after="60"/>
        <w:rPr>
          <w:sz w:val="20"/>
          <w:szCs w:val="20"/>
        </w:rPr>
      </w:pPr>
      <w:r w:rsidRPr="00CA2C51">
        <w:rPr>
          <w:sz w:val="20"/>
          <w:szCs w:val="20"/>
        </w:rPr>
        <w:t>Unless otherwise explained the fees below will cover a full advice process: understanding your current situation, objectives, attitude to risk, research to identify suitable solutions, documenting our recommendations and implementing the agreed solutions.</w:t>
      </w:r>
    </w:p>
    <w:p w14:paraId="1847772F" w14:textId="77777777" w:rsidR="00FB321C" w:rsidRPr="00CA2C51" w:rsidRDefault="00FB321C" w:rsidP="00FB321C">
      <w:pPr>
        <w:rPr>
          <w:rFonts w:cs="Arial"/>
          <w:iCs/>
          <w:sz w:val="20"/>
          <w:szCs w:val="20"/>
        </w:rPr>
      </w:pPr>
      <w:r w:rsidRPr="00CA2C51">
        <w:rPr>
          <w:rFonts w:cs="Arial"/>
          <w:iCs/>
          <w:sz w:val="20"/>
          <w:szCs w:val="20"/>
        </w:rPr>
        <w:t xml:space="preserve">Fees for the design, production and implementation of a financial strategy are calculated as </w:t>
      </w:r>
      <w:proofErr w:type="gramStart"/>
      <w:r w:rsidRPr="00CA2C51">
        <w:rPr>
          <w:rFonts w:cs="Arial"/>
          <w:iCs/>
          <w:sz w:val="20"/>
          <w:szCs w:val="20"/>
        </w:rPr>
        <w:t>follows:-</w:t>
      </w:r>
      <w:proofErr w:type="gramEnd"/>
      <w:r w:rsidRPr="00CA2C51">
        <w:rPr>
          <w:rFonts w:cs="Arial"/>
          <w:iCs/>
          <w:sz w:val="20"/>
          <w:szCs w:val="20"/>
        </w:rPr>
        <w:t xml:space="preserve"> </w:t>
      </w:r>
    </w:p>
    <w:p w14:paraId="08B3F74E" w14:textId="77777777" w:rsidR="00FB321C" w:rsidRPr="00CA2C51" w:rsidRDefault="00FB321C" w:rsidP="00FB321C">
      <w:pPr>
        <w:autoSpaceDN/>
        <w:textAlignment w:val="auto"/>
        <w:rPr>
          <w:rFonts w:cs="Arial"/>
          <w:sz w:val="20"/>
          <w:lang w:eastAsia="en-US"/>
        </w:rPr>
      </w:pPr>
    </w:p>
    <w:p w14:paraId="7B232BC5" w14:textId="77777777" w:rsidR="00FB321C" w:rsidRPr="00CA2C51" w:rsidRDefault="00FB321C" w:rsidP="00FB321C">
      <w:pPr>
        <w:pStyle w:val="NormalWeb"/>
        <w:spacing w:before="2" w:after="2"/>
        <w:rPr>
          <w:sz w:val="24"/>
          <w:szCs w:val="24"/>
        </w:rPr>
      </w:pPr>
      <w:r w:rsidRPr="00CA2C51">
        <w:rPr>
          <w:rFonts w:cs="Arial"/>
          <w:b/>
          <w:bCs/>
          <w:iCs/>
          <w:sz w:val="24"/>
          <w:szCs w:val="24"/>
        </w:rPr>
        <w:t xml:space="preserve">Initial </w:t>
      </w:r>
      <w:r w:rsidR="00F35B3C" w:rsidRPr="00CA2C51">
        <w:rPr>
          <w:rFonts w:cs="Arial"/>
          <w:b/>
          <w:bCs/>
          <w:iCs/>
          <w:sz w:val="24"/>
          <w:szCs w:val="24"/>
        </w:rPr>
        <w:t>F</w:t>
      </w:r>
      <w:r w:rsidRPr="00CA2C51">
        <w:rPr>
          <w:rFonts w:cs="Arial"/>
          <w:b/>
          <w:bCs/>
          <w:iCs/>
          <w:sz w:val="24"/>
          <w:szCs w:val="24"/>
        </w:rPr>
        <w:t>ees:</w:t>
      </w:r>
    </w:p>
    <w:p w14:paraId="0F532CDD" w14:textId="77777777" w:rsidR="00FB321C" w:rsidRPr="00CA2C51" w:rsidRDefault="00FB321C" w:rsidP="00FB321C">
      <w:pPr>
        <w:pStyle w:val="NormalWeb"/>
        <w:spacing w:before="2" w:after="2"/>
        <w:ind w:firstLine="720"/>
        <w:rPr>
          <w:rFonts w:cs="Arial"/>
          <w:sz w:val="20"/>
          <w:szCs w:val="20"/>
        </w:rPr>
      </w:pPr>
    </w:p>
    <w:p w14:paraId="04ECDD5A" w14:textId="77777777" w:rsidR="00FB321C" w:rsidRPr="00CA2C51" w:rsidRDefault="00FB321C" w:rsidP="00FB321C">
      <w:pPr>
        <w:pStyle w:val="Heading6"/>
        <w:numPr>
          <w:ilvl w:val="0"/>
          <w:numId w:val="28"/>
        </w:numPr>
        <w:rPr>
          <w:sz w:val="20"/>
          <w:szCs w:val="20"/>
          <w:lang w:eastAsia="en-US"/>
        </w:rPr>
      </w:pPr>
      <w:r w:rsidRPr="00CA2C51">
        <w:rPr>
          <w:rFonts w:cs="Arial"/>
          <w:bCs/>
          <w:iCs/>
          <w:sz w:val="20"/>
          <w:szCs w:val="20"/>
        </w:rPr>
        <w:t xml:space="preserve">Percentage of amount </w:t>
      </w:r>
      <w:proofErr w:type="gramStart"/>
      <w:r w:rsidRPr="00CA2C51">
        <w:rPr>
          <w:rFonts w:cs="Arial"/>
          <w:bCs/>
          <w:iCs/>
          <w:sz w:val="20"/>
          <w:szCs w:val="20"/>
        </w:rPr>
        <w:t>invested</w:t>
      </w:r>
      <w:proofErr w:type="gramEnd"/>
      <w:r w:rsidRPr="00CA2C51">
        <w:rPr>
          <w:sz w:val="20"/>
          <w:szCs w:val="20"/>
          <w:lang w:eastAsia="en-US"/>
        </w:rPr>
        <w:t xml:space="preserve"> </w:t>
      </w:r>
    </w:p>
    <w:p w14:paraId="0DF4689E" w14:textId="77777777" w:rsidR="00FB321C" w:rsidRPr="00CA2C51" w:rsidRDefault="00FB321C" w:rsidP="00FB321C">
      <w:pPr>
        <w:pStyle w:val="Heading6"/>
        <w:rPr>
          <w:lang w:eastAsia="en-US"/>
        </w:rPr>
      </w:pPr>
    </w:p>
    <w:p w14:paraId="594CB06A" w14:textId="0B44678C" w:rsidR="008464DF" w:rsidRPr="003F1172" w:rsidRDefault="00FB321C" w:rsidP="003F1172">
      <w:pPr>
        <w:pStyle w:val="Heading6"/>
        <w:rPr>
          <w:lang w:eastAsia="en-US"/>
        </w:rPr>
      </w:pPr>
      <w:r w:rsidRPr="00CA2C51">
        <w:rPr>
          <w:lang w:eastAsia="en-US"/>
        </w:rPr>
        <w:t>In Respect of Lump Sum Investments and Single Premium Pensions</w:t>
      </w:r>
      <w:r w:rsidRPr="00CA2C51">
        <w:rPr>
          <w:lang w:eastAsia="en-US"/>
        </w:rPr>
        <w:br/>
      </w:r>
      <w:r w:rsidRPr="00CA2C51">
        <w:rPr>
          <w:b w:val="0"/>
          <w:sz w:val="20"/>
          <w:lang w:eastAsia="en-US"/>
        </w:rPr>
        <w:t xml:space="preserve">The fee is calculated according to the size of the transaction, as set out </w:t>
      </w:r>
      <w:proofErr w:type="gramStart"/>
      <w:r w:rsidRPr="00CA2C51">
        <w:rPr>
          <w:b w:val="0"/>
          <w:sz w:val="20"/>
          <w:lang w:eastAsia="en-US"/>
        </w:rPr>
        <w:t>below:-</w:t>
      </w:r>
      <w:proofErr w:type="gramEnd"/>
      <w:r w:rsidRPr="00CA2C51">
        <w:rPr>
          <w:sz w:val="20"/>
          <w:lang w:eastAsia="en-US"/>
        </w:rPr>
        <w:t xml:space="preserve"> </w:t>
      </w:r>
    </w:p>
    <w:p w14:paraId="6E18BB68" w14:textId="77777777" w:rsidR="00FB321C" w:rsidRPr="00CA2C51" w:rsidRDefault="00FB321C" w:rsidP="00FB321C">
      <w:pPr>
        <w:autoSpaceDN/>
        <w:textAlignment w:val="auto"/>
        <w:rPr>
          <w:b/>
        </w:rPr>
      </w:pPr>
    </w:p>
    <w:p w14:paraId="45DA6A02" w14:textId="77777777" w:rsidR="00FB321C" w:rsidRPr="00CA2C51" w:rsidRDefault="00FB321C" w:rsidP="00FB321C">
      <w:pPr>
        <w:autoSpaceDN/>
        <w:textAlignment w:val="auto"/>
        <w:rPr>
          <w:sz w:val="20"/>
        </w:rPr>
      </w:pPr>
      <w:r w:rsidRPr="00CA2C51">
        <w:rPr>
          <w:sz w:val="20"/>
        </w:rPr>
        <w:t xml:space="preserve">When our work involves investing a lump sum of money, our </w:t>
      </w:r>
      <w:r w:rsidRPr="00CA2C51">
        <w:rPr>
          <w:sz w:val="20"/>
          <w:szCs w:val="20"/>
        </w:rPr>
        <w:t xml:space="preserve">fees </w:t>
      </w:r>
      <w:r w:rsidRPr="00CA2C51">
        <w:rPr>
          <w:sz w:val="20"/>
        </w:rPr>
        <w:t>are:</w:t>
      </w:r>
    </w:p>
    <w:p w14:paraId="6721B7D9" w14:textId="77777777" w:rsidR="00FB321C" w:rsidRPr="000F7722" w:rsidRDefault="00FB321C" w:rsidP="00450EA1">
      <w:pPr>
        <w:numPr>
          <w:ilvl w:val="0"/>
          <w:numId w:val="31"/>
        </w:numPr>
        <w:autoSpaceDN/>
        <w:spacing w:before="120"/>
        <w:textAlignment w:val="auto"/>
        <w:rPr>
          <w:sz w:val="20"/>
        </w:rPr>
      </w:pPr>
      <w:r w:rsidRPr="000F7722">
        <w:rPr>
          <w:sz w:val="20"/>
        </w:rPr>
        <w:t>5% on first £150,000,</w:t>
      </w:r>
    </w:p>
    <w:p w14:paraId="1396F9F8" w14:textId="77777777" w:rsidR="00FB321C" w:rsidRPr="000F7722" w:rsidRDefault="00FB321C" w:rsidP="00450EA1">
      <w:pPr>
        <w:numPr>
          <w:ilvl w:val="0"/>
          <w:numId w:val="31"/>
        </w:numPr>
        <w:autoSpaceDN/>
        <w:spacing w:before="120"/>
        <w:textAlignment w:val="auto"/>
        <w:rPr>
          <w:sz w:val="20"/>
        </w:rPr>
      </w:pPr>
      <w:r w:rsidRPr="000F7722">
        <w:rPr>
          <w:sz w:val="20"/>
        </w:rPr>
        <w:t>3% on the next £100,000 and</w:t>
      </w:r>
    </w:p>
    <w:p w14:paraId="2200556B" w14:textId="77777777" w:rsidR="00FB321C" w:rsidRPr="000F7722" w:rsidRDefault="00FB321C" w:rsidP="00450EA1">
      <w:pPr>
        <w:numPr>
          <w:ilvl w:val="0"/>
          <w:numId w:val="31"/>
        </w:numPr>
        <w:autoSpaceDN/>
        <w:spacing w:before="120"/>
        <w:textAlignment w:val="auto"/>
        <w:rPr>
          <w:sz w:val="20"/>
        </w:rPr>
      </w:pPr>
      <w:r w:rsidRPr="000F7722">
        <w:rPr>
          <w:sz w:val="20"/>
        </w:rPr>
        <w:t>2% on any balance</w:t>
      </w:r>
    </w:p>
    <w:p w14:paraId="01D9B7CD" w14:textId="77777777" w:rsidR="00FB321C" w:rsidRPr="000F7722" w:rsidRDefault="00FB321C" w:rsidP="00FB321C">
      <w:pPr>
        <w:autoSpaceDN/>
        <w:textAlignment w:val="auto"/>
        <w:rPr>
          <w:sz w:val="20"/>
        </w:rPr>
      </w:pPr>
    </w:p>
    <w:p w14:paraId="186CE35B" w14:textId="77777777" w:rsidR="00FB321C" w:rsidRPr="000F7722" w:rsidRDefault="00FB321C" w:rsidP="00FB321C">
      <w:pPr>
        <w:autoSpaceDN/>
        <w:ind w:left="60"/>
        <w:textAlignment w:val="auto"/>
        <w:rPr>
          <w:sz w:val="20"/>
        </w:rPr>
      </w:pPr>
      <w:r w:rsidRPr="000F7722">
        <w:rPr>
          <w:sz w:val="20"/>
        </w:rPr>
        <w:t>Our typical charge is [5%] of the sum invested, which for an investment of</w:t>
      </w:r>
    </w:p>
    <w:p w14:paraId="245AD029" w14:textId="77777777" w:rsidR="00FB321C" w:rsidRPr="000F7722" w:rsidRDefault="00FB321C" w:rsidP="00450EA1">
      <w:pPr>
        <w:numPr>
          <w:ilvl w:val="0"/>
          <w:numId w:val="32"/>
        </w:numPr>
        <w:tabs>
          <w:tab w:val="left" w:pos="720"/>
        </w:tabs>
        <w:autoSpaceDN/>
        <w:spacing w:before="120"/>
        <w:textAlignment w:val="auto"/>
        <w:rPr>
          <w:sz w:val="20"/>
        </w:rPr>
      </w:pPr>
      <w:r w:rsidRPr="000F7722">
        <w:rPr>
          <w:sz w:val="20"/>
        </w:rPr>
        <w:t>[£75,000 would be £3,750] and for</w:t>
      </w:r>
    </w:p>
    <w:p w14:paraId="4AF084EB" w14:textId="77777777" w:rsidR="00FB321C" w:rsidRPr="000F7722" w:rsidRDefault="00FB321C" w:rsidP="00450EA1">
      <w:pPr>
        <w:numPr>
          <w:ilvl w:val="0"/>
          <w:numId w:val="32"/>
        </w:numPr>
        <w:tabs>
          <w:tab w:val="left" w:pos="720"/>
        </w:tabs>
        <w:autoSpaceDN/>
        <w:spacing w:before="120"/>
        <w:textAlignment w:val="auto"/>
        <w:rPr>
          <w:sz w:val="20"/>
        </w:rPr>
      </w:pPr>
      <w:r w:rsidRPr="000F7722">
        <w:rPr>
          <w:sz w:val="20"/>
        </w:rPr>
        <w:t>[£100,000 would be £5,000]</w:t>
      </w:r>
    </w:p>
    <w:p w14:paraId="082804EA" w14:textId="77777777" w:rsidR="00FB321C" w:rsidRPr="000F7722" w:rsidRDefault="00FB321C" w:rsidP="00FB321C">
      <w:pPr>
        <w:autoSpaceDN/>
        <w:ind w:left="60"/>
        <w:textAlignment w:val="auto"/>
        <w:rPr>
          <w:sz w:val="20"/>
        </w:rPr>
      </w:pPr>
    </w:p>
    <w:p w14:paraId="02513ACF" w14:textId="77777777" w:rsidR="00FB321C" w:rsidRPr="000F7722" w:rsidRDefault="00FB321C" w:rsidP="00FB321C">
      <w:pPr>
        <w:autoSpaceDN/>
        <w:ind w:left="60"/>
        <w:textAlignment w:val="auto"/>
        <w:rPr>
          <w:sz w:val="20"/>
        </w:rPr>
      </w:pPr>
      <w:r w:rsidRPr="000F7722">
        <w:rPr>
          <w:sz w:val="20"/>
        </w:rPr>
        <w:t>As there is a minimum amount of work involved with even relatively small sums to be invested, the percentage is typically higher for smaller investments, such as with an ISA.</w:t>
      </w:r>
    </w:p>
    <w:p w14:paraId="0149DAB7" w14:textId="77777777" w:rsidR="00FB321C" w:rsidRPr="000F7722" w:rsidRDefault="00FB321C" w:rsidP="00FB321C">
      <w:pPr>
        <w:autoSpaceDN/>
        <w:ind w:left="60"/>
        <w:textAlignment w:val="auto"/>
        <w:rPr>
          <w:sz w:val="20"/>
        </w:rPr>
      </w:pPr>
    </w:p>
    <w:p w14:paraId="095844DA" w14:textId="77777777" w:rsidR="00FB321C" w:rsidRPr="000F7722" w:rsidRDefault="00FB321C" w:rsidP="00FB321C">
      <w:pPr>
        <w:autoSpaceDN/>
        <w:ind w:left="60"/>
        <w:textAlignment w:val="auto"/>
        <w:rPr>
          <w:sz w:val="20"/>
        </w:rPr>
      </w:pPr>
      <w:r w:rsidRPr="000F7722">
        <w:rPr>
          <w:sz w:val="20"/>
        </w:rPr>
        <w:t>Should you invest through regular contributions, our range of fees taken over 12 months are:</w:t>
      </w:r>
    </w:p>
    <w:p w14:paraId="1A56034F" w14:textId="77777777" w:rsidR="008464DF" w:rsidRPr="000F7722" w:rsidRDefault="008464DF" w:rsidP="00450EA1">
      <w:pPr>
        <w:numPr>
          <w:ilvl w:val="0"/>
          <w:numId w:val="33"/>
        </w:numPr>
        <w:tabs>
          <w:tab w:val="left" w:pos="720"/>
        </w:tabs>
        <w:autoSpaceDN/>
        <w:spacing w:before="120"/>
        <w:textAlignment w:val="auto"/>
        <w:rPr>
          <w:rFonts w:asciiTheme="minorHAnsi" w:hAnsiTheme="minorHAnsi"/>
          <w:sz w:val="20"/>
          <w:szCs w:val="20"/>
        </w:rPr>
      </w:pPr>
      <w:r w:rsidRPr="000F7722">
        <w:rPr>
          <w:rFonts w:asciiTheme="minorHAnsi" w:hAnsiTheme="minorHAnsi"/>
          <w:sz w:val="20"/>
          <w:szCs w:val="20"/>
        </w:rPr>
        <w:t>[</w:t>
      </w:r>
      <w:proofErr w:type="gramStart"/>
      <w:r w:rsidRPr="000F7722">
        <w:rPr>
          <w:rFonts w:asciiTheme="minorHAnsi" w:hAnsiTheme="minorHAnsi"/>
          <w:sz w:val="20"/>
          <w:szCs w:val="20"/>
        </w:rPr>
        <w:t>50]%</w:t>
      </w:r>
      <w:proofErr w:type="gramEnd"/>
      <w:r w:rsidRPr="000F7722">
        <w:rPr>
          <w:rFonts w:asciiTheme="minorHAnsi" w:hAnsiTheme="minorHAnsi"/>
          <w:sz w:val="20"/>
          <w:szCs w:val="20"/>
        </w:rPr>
        <w:t xml:space="preserve"> of the first £250 of monthly contributions</w:t>
      </w:r>
    </w:p>
    <w:p w14:paraId="70C9A32D" w14:textId="77777777" w:rsidR="008464DF" w:rsidRPr="000F7722" w:rsidRDefault="008464DF" w:rsidP="00450EA1">
      <w:pPr>
        <w:numPr>
          <w:ilvl w:val="0"/>
          <w:numId w:val="33"/>
        </w:numPr>
        <w:tabs>
          <w:tab w:val="left" w:pos="720"/>
        </w:tabs>
        <w:autoSpaceDN/>
        <w:spacing w:before="120"/>
        <w:textAlignment w:val="auto"/>
        <w:rPr>
          <w:rFonts w:asciiTheme="minorHAnsi" w:hAnsiTheme="minorHAnsi"/>
          <w:sz w:val="20"/>
          <w:szCs w:val="20"/>
        </w:rPr>
      </w:pPr>
      <w:r w:rsidRPr="000F7722">
        <w:rPr>
          <w:rFonts w:asciiTheme="minorHAnsi" w:hAnsiTheme="minorHAnsi"/>
          <w:sz w:val="20"/>
          <w:szCs w:val="20"/>
        </w:rPr>
        <w:t>[</w:t>
      </w:r>
      <w:proofErr w:type="gramStart"/>
      <w:r w:rsidRPr="000F7722">
        <w:rPr>
          <w:rFonts w:asciiTheme="minorHAnsi" w:hAnsiTheme="minorHAnsi"/>
          <w:sz w:val="20"/>
          <w:szCs w:val="20"/>
        </w:rPr>
        <w:t>30]%</w:t>
      </w:r>
      <w:proofErr w:type="gramEnd"/>
      <w:r w:rsidRPr="000F7722">
        <w:rPr>
          <w:rFonts w:asciiTheme="minorHAnsi" w:hAnsiTheme="minorHAnsi"/>
          <w:sz w:val="20"/>
          <w:szCs w:val="20"/>
        </w:rPr>
        <w:t xml:space="preserve"> of the next £500 of monthly contributions</w:t>
      </w:r>
    </w:p>
    <w:p w14:paraId="0285F190" w14:textId="77777777" w:rsidR="00FB321C" w:rsidRPr="000F7722" w:rsidRDefault="008464DF" w:rsidP="00450EA1">
      <w:pPr>
        <w:numPr>
          <w:ilvl w:val="0"/>
          <w:numId w:val="33"/>
        </w:numPr>
        <w:tabs>
          <w:tab w:val="left" w:pos="720"/>
        </w:tabs>
        <w:autoSpaceDN/>
        <w:spacing w:before="120"/>
        <w:textAlignment w:val="auto"/>
        <w:rPr>
          <w:rFonts w:asciiTheme="minorHAnsi" w:hAnsiTheme="minorHAnsi"/>
          <w:sz w:val="20"/>
          <w:szCs w:val="20"/>
        </w:rPr>
      </w:pPr>
      <w:r w:rsidRPr="000F7722">
        <w:rPr>
          <w:rFonts w:asciiTheme="minorHAnsi" w:hAnsiTheme="minorHAnsi"/>
          <w:sz w:val="20"/>
          <w:szCs w:val="20"/>
        </w:rPr>
        <w:t>and [</w:t>
      </w:r>
      <w:proofErr w:type="gramStart"/>
      <w:r w:rsidRPr="000F7722">
        <w:rPr>
          <w:rFonts w:asciiTheme="minorHAnsi" w:hAnsiTheme="minorHAnsi"/>
          <w:sz w:val="20"/>
          <w:szCs w:val="20"/>
        </w:rPr>
        <w:t>10]%</w:t>
      </w:r>
      <w:proofErr w:type="gramEnd"/>
      <w:r w:rsidRPr="000F7722">
        <w:rPr>
          <w:rFonts w:asciiTheme="minorHAnsi" w:hAnsiTheme="minorHAnsi"/>
          <w:sz w:val="20"/>
          <w:szCs w:val="20"/>
        </w:rPr>
        <w:t xml:space="preserve"> over £750pm</w:t>
      </w:r>
      <w:r w:rsidR="00FB321C" w:rsidRPr="000F7722">
        <w:rPr>
          <w:sz w:val="20"/>
        </w:rPr>
        <w:t xml:space="preserve">. </w:t>
      </w:r>
    </w:p>
    <w:p w14:paraId="6790E2DF" w14:textId="77777777" w:rsidR="00FB321C" w:rsidRPr="000F7722" w:rsidRDefault="00FB321C" w:rsidP="00FB321C">
      <w:pPr>
        <w:autoSpaceDN/>
        <w:ind w:left="60"/>
        <w:textAlignment w:val="auto"/>
        <w:rPr>
          <w:sz w:val="20"/>
        </w:rPr>
      </w:pPr>
    </w:p>
    <w:p w14:paraId="3C5C82BF" w14:textId="77777777" w:rsidR="00FB321C" w:rsidRPr="000F7722" w:rsidRDefault="00FB321C" w:rsidP="00FB321C">
      <w:pPr>
        <w:autoSpaceDN/>
        <w:ind w:left="60"/>
        <w:textAlignment w:val="auto"/>
        <w:rPr>
          <w:sz w:val="20"/>
        </w:rPr>
      </w:pPr>
      <w:r w:rsidRPr="000F7722">
        <w:rPr>
          <w:sz w:val="20"/>
        </w:rPr>
        <w:t xml:space="preserve">Our typical fee is [50%] of the first year’s </w:t>
      </w:r>
      <w:proofErr w:type="gramStart"/>
      <w:r w:rsidRPr="000F7722">
        <w:rPr>
          <w:sz w:val="20"/>
        </w:rPr>
        <w:t>contributions</w:t>
      </w:r>
      <w:proofErr w:type="gramEnd"/>
    </w:p>
    <w:p w14:paraId="44109BEC" w14:textId="77777777" w:rsidR="00FB321C" w:rsidRPr="00CA2C51" w:rsidRDefault="00FB321C" w:rsidP="00FB321C">
      <w:pPr>
        <w:autoSpaceDN/>
        <w:ind w:left="60"/>
        <w:textAlignment w:val="auto"/>
        <w:rPr>
          <w:sz w:val="20"/>
        </w:rPr>
      </w:pPr>
    </w:p>
    <w:p w14:paraId="18634C1B" w14:textId="77777777" w:rsidR="00827B8F" w:rsidRPr="00E70380" w:rsidRDefault="00827B8F" w:rsidP="00827B8F">
      <w:pPr>
        <w:autoSpaceDN/>
        <w:ind w:left="60"/>
        <w:textAlignment w:val="auto"/>
        <w:rPr>
          <w:sz w:val="20"/>
        </w:rPr>
      </w:pPr>
    </w:p>
    <w:p w14:paraId="346B6075" w14:textId="77777777" w:rsidR="00827B8F" w:rsidRPr="00E70380" w:rsidRDefault="00827B8F" w:rsidP="00827B8F">
      <w:pPr>
        <w:autoSpaceDN/>
        <w:ind w:left="60"/>
        <w:textAlignment w:val="auto"/>
        <w:rPr>
          <w:sz w:val="20"/>
        </w:rPr>
      </w:pPr>
      <w:r w:rsidRPr="00E70380">
        <w:rPr>
          <w:sz w:val="20"/>
        </w:rPr>
        <w:t>For a regular contribution of £150 per month, this would equate to £900 (12 x £150 x 0.5)</w:t>
      </w:r>
    </w:p>
    <w:p w14:paraId="16602845" w14:textId="77777777" w:rsidR="00827B8F" w:rsidRPr="00E70380" w:rsidRDefault="00827B8F" w:rsidP="00827B8F">
      <w:pPr>
        <w:autoSpaceDN/>
        <w:ind w:left="60"/>
        <w:textAlignment w:val="auto"/>
        <w:rPr>
          <w:sz w:val="20"/>
        </w:rPr>
      </w:pPr>
    </w:p>
    <w:p w14:paraId="01F5A8A6" w14:textId="77777777" w:rsidR="00827B8F" w:rsidRPr="00E70380" w:rsidRDefault="00827B8F" w:rsidP="00827B8F">
      <w:pPr>
        <w:autoSpaceDN/>
        <w:ind w:left="60"/>
        <w:textAlignment w:val="auto"/>
        <w:rPr>
          <w:sz w:val="20"/>
        </w:rPr>
      </w:pPr>
      <w:r w:rsidRPr="00E70380">
        <w:rPr>
          <w:sz w:val="20"/>
        </w:rPr>
        <w:t>For contributions above £250 per month our typical charge is [X%]</w:t>
      </w:r>
    </w:p>
    <w:p w14:paraId="4853AA04" w14:textId="77777777" w:rsidR="00827B8F" w:rsidRPr="00E70380" w:rsidRDefault="00827B8F" w:rsidP="00827B8F">
      <w:pPr>
        <w:autoSpaceDN/>
        <w:ind w:left="60"/>
        <w:textAlignment w:val="auto"/>
        <w:rPr>
          <w:sz w:val="20"/>
        </w:rPr>
      </w:pPr>
      <w:r w:rsidRPr="00E70380">
        <w:rPr>
          <w:sz w:val="20"/>
        </w:rPr>
        <w:t>For a regular contribution of £300 per month this would equate to £1,680.</w:t>
      </w:r>
    </w:p>
    <w:p w14:paraId="4CAE40C2" w14:textId="77777777" w:rsidR="00827B8F" w:rsidRPr="00E70380" w:rsidRDefault="00827B8F" w:rsidP="00827B8F">
      <w:pPr>
        <w:autoSpaceDN/>
        <w:ind w:left="60"/>
        <w:textAlignment w:val="auto"/>
        <w:rPr>
          <w:sz w:val="20"/>
        </w:rPr>
      </w:pPr>
      <w:r w:rsidRPr="00E70380">
        <w:rPr>
          <w:sz w:val="20"/>
        </w:rPr>
        <w:t>(12 x £250 x 0.5 plus 12 x £50 x 0.3)</w:t>
      </w:r>
    </w:p>
    <w:p w14:paraId="53F73322" w14:textId="77777777" w:rsidR="00827B8F" w:rsidRPr="00E70380" w:rsidRDefault="00827B8F" w:rsidP="00827B8F">
      <w:pPr>
        <w:autoSpaceDN/>
        <w:ind w:left="60"/>
        <w:textAlignment w:val="auto"/>
        <w:rPr>
          <w:sz w:val="20"/>
        </w:rPr>
      </w:pPr>
    </w:p>
    <w:p w14:paraId="4D718554" w14:textId="77777777" w:rsidR="00827B8F" w:rsidRPr="00E70380" w:rsidRDefault="00827B8F" w:rsidP="00827B8F">
      <w:pPr>
        <w:autoSpaceDN/>
        <w:ind w:left="60"/>
        <w:textAlignment w:val="auto"/>
        <w:rPr>
          <w:sz w:val="20"/>
          <w:lang w:val="en-US" w:eastAsia="en-US"/>
        </w:rPr>
      </w:pPr>
      <w:r w:rsidRPr="00E70380">
        <w:rPr>
          <w:sz w:val="20"/>
        </w:rPr>
        <w:t xml:space="preserve">The fees outlined above are raised when the investment is made, </w:t>
      </w:r>
      <w:r w:rsidRPr="00E70380">
        <w:rPr>
          <w:sz w:val="20"/>
          <w:lang w:val="en-US" w:eastAsia="en-US"/>
        </w:rPr>
        <w:t>and it is likely that no VAT is due on these fees.</w:t>
      </w:r>
    </w:p>
    <w:p w14:paraId="1714C986" w14:textId="77777777" w:rsidR="00827B8F" w:rsidRPr="00E70380" w:rsidRDefault="00827B8F" w:rsidP="00827B8F">
      <w:pPr>
        <w:autoSpaceDN/>
        <w:ind w:left="60"/>
        <w:textAlignment w:val="auto"/>
        <w:rPr>
          <w:sz w:val="20"/>
        </w:rPr>
      </w:pPr>
    </w:p>
    <w:p w14:paraId="1383E3A3" w14:textId="77777777" w:rsidR="00827B8F" w:rsidRPr="00E70380" w:rsidRDefault="00827B8F" w:rsidP="00827B8F">
      <w:pPr>
        <w:autoSpaceDN/>
        <w:textAlignment w:val="auto"/>
        <w:rPr>
          <w:sz w:val="20"/>
        </w:rPr>
      </w:pPr>
      <w:r w:rsidRPr="00E70380">
        <w:rPr>
          <w:sz w:val="20"/>
        </w:rPr>
        <w:t>If you ask us to stop work after agreeing to these fees you will be invoiced (select EITHER for the time spent on your case before we receive your instructions using the hourly rates detailed below OR a minimum fee of £750.</w:t>
      </w:r>
    </w:p>
    <w:p w14:paraId="5DC07ADE" w14:textId="77777777" w:rsidR="00FB321C" w:rsidRPr="00CA2C51" w:rsidRDefault="00FB321C" w:rsidP="00FB321C">
      <w:pPr>
        <w:autoSpaceDN/>
        <w:textAlignment w:val="auto"/>
        <w:rPr>
          <w:sz w:val="20"/>
        </w:rPr>
      </w:pPr>
    </w:p>
    <w:p w14:paraId="3C368BFD" w14:textId="26A10849" w:rsidR="00FB321C" w:rsidRPr="0020618D" w:rsidRDefault="00FB321C" w:rsidP="00FB321C">
      <w:pPr>
        <w:autoSpaceDN/>
        <w:textAlignment w:val="auto"/>
        <w:rPr>
          <w:sz w:val="20"/>
        </w:rPr>
      </w:pPr>
      <w:r w:rsidRPr="0020618D">
        <w:rPr>
          <w:sz w:val="20"/>
        </w:rPr>
        <w:t xml:space="preserve">If detailed recommendations with illustrations have not been provided and discussed with you at this point; </w:t>
      </w:r>
      <w:r w:rsidRPr="0020618D">
        <w:rPr>
          <w:sz w:val="20"/>
          <w:lang w:val="en-US" w:eastAsia="en-US"/>
        </w:rPr>
        <w:t>it is likely that VAT is due on these fees.</w:t>
      </w:r>
    </w:p>
    <w:p w14:paraId="13A52D9F" w14:textId="77777777" w:rsidR="00FB321C" w:rsidRPr="00CA2C51" w:rsidRDefault="00FB321C" w:rsidP="00FB321C">
      <w:pPr>
        <w:autoSpaceDN/>
        <w:textAlignment w:val="auto"/>
      </w:pPr>
    </w:p>
    <w:p w14:paraId="42D3F5E4" w14:textId="77777777" w:rsidR="00FB321C" w:rsidRPr="00CA2C51" w:rsidRDefault="00FB321C" w:rsidP="00FB321C">
      <w:pPr>
        <w:pStyle w:val="Heading6"/>
        <w:rPr>
          <w:sz w:val="20"/>
        </w:rPr>
      </w:pPr>
      <w:r w:rsidRPr="00CA2C51">
        <w:rPr>
          <w:sz w:val="20"/>
        </w:rPr>
        <w:t>2.</w:t>
      </w:r>
      <w:r w:rsidRPr="00CA2C51">
        <w:rPr>
          <w:i/>
          <w:sz w:val="20"/>
        </w:rPr>
        <w:t xml:space="preserve"> </w:t>
      </w:r>
      <w:r w:rsidRPr="00CA2C51">
        <w:rPr>
          <w:sz w:val="20"/>
        </w:rPr>
        <w:t>Hourly Rate</w:t>
      </w:r>
    </w:p>
    <w:p w14:paraId="588D1075" w14:textId="77777777" w:rsidR="00FB321C" w:rsidRPr="00CA2C51" w:rsidRDefault="00FB321C" w:rsidP="00FB321C">
      <w:pPr>
        <w:autoSpaceDN/>
        <w:textAlignment w:val="auto"/>
        <w:rPr>
          <w:i/>
          <w:sz w:val="20"/>
        </w:rPr>
      </w:pPr>
      <w:r w:rsidRPr="00CA2C51">
        <w:rPr>
          <w:sz w:val="20"/>
        </w:rPr>
        <w:t>Our fee may be based on the amount of time involved to undertake work at the following hourly rates:</w:t>
      </w:r>
    </w:p>
    <w:p w14:paraId="36BD302C" w14:textId="4BFA3630" w:rsidR="00FB321C" w:rsidRPr="0020618D" w:rsidRDefault="00FB321C" w:rsidP="00303EA9">
      <w:pPr>
        <w:numPr>
          <w:ilvl w:val="0"/>
          <w:numId w:val="42"/>
        </w:numPr>
        <w:tabs>
          <w:tab w:val="left" w:pos="4575"/>
        </w:tabs>
        <w:autoSpaceDN/>
        <w:spacing w:before="120"/>
        <w:textAlignment w:val="auto"/>
        <w:rPr>
          <w:sz w:val="20"/>
        </w:rPr>
      </w:pPr>
      <w:r w:rsidRPr="00CA2C51">
        <w:rPr>
          <w:sz w:val="20"/>
        </w:rPr>
        <w:t xml:space="preserve">Advice - Diploma                              </w:t>
      </w:r>
      <w:r w:rsidRPr="00CA2C51">
        <w:rPr>
          <w:sz w:val="20"/>
        </w:rPr>
        <w:tab/>
      </w:r>
      <w:r w:rsidRPr="0020618D">
        <w:rPr>
          <w:sz w:val="20"/>
        </w:rPr>
        <w:t>£200</w:t>
      </w:r>
    </w:p>
    <w:p w14:paraId="12EDCF65" w14:textId="18F7678A" w:rsidR="00FB321C" w:rsidRPr="0020618D" w:rsidRDefault="00FB321C" w:rsidP="00303EA9">
      <w:pPr>
        <w:numPr>
          <w:ilvl w:val="0"/>
          <w:numId w:val="42"/>
        </w:numPr>
        <w:tabs>
          <w:tab w:val="left" w:pos="4575"/>
        </w:tabs>
        <w:autoSpaceDN/>
        <w:spacing w:before="120"/>
        <w:textAlignment w:val="auto"/>
        <w:rPr>
          <w:sz w:val="20"/>
        </w:rPr>
      </w:pPr>
      <w:r w:rsidRPr="0020618D">
        <w:rPr>
          <w:sz w:val="20"/>
        </w:rPr>
        <w:t xml:space="preserve">Advice - Chartered               </w:t>
      </w:r>
      <w:r w:rsidRPr="0020618D">
        <w:rPr>
          <w:sz w:val="20"/>
        </w:rPr>
        <w:tab/>
        <w:t xml:space="preserve">£400 </w:t>
      </w:r>
    </w:p>
    <w:p w14:paraId="483A0D23" w14:textId="0808EAEA" w:rsidR="00FB321C" w:rsidRPr="0020618D" w:rsidRDefault="00FB321C" w:rsidP="00303EA9">
      <w:pPr>
        <w:numPr>
          <w:ilvl w:val="0"/>
          <w:numId w:val="42"/>
        </w:numPr>
        <w:tabs>
          <w:tab w:val="left" w:pos="4575"/>
        </w:tabs>
        <w:autoSpaceDN/>
        <w:spacing w:before="120"/>
        <w:textAlignment w:val="auto"/>
        <w:rPr>
          <w:sz w:val="20"/>
        </w:rPr>
      </w:pPr>
      <w:r w:rsidRPr="0020618D">
        <w:rPr>
          <w:sz w:val="20"/>
        </w:rPr>
        <w:t xml:space="preserve">Para planning support         </w:t>
      </w:r>
      <w:r w:rsidRPr="0020618D">
        <w:rPr>
          <w:sz w:val="20"/>
        </w:rPr>
        <w:tab/>
        <w:t xml:space="preserve">£75 </w:t>
      </w:r>
    </w:p>
    <w:p w14:paraId="7616E170" w14:textId="09C3F235" w:rsidR="00FB321C" w:rsidRPr="0020618D" w:rsidRDefault="00FB321C" w:rsidP="00303EA9">
      <w:pPr>
        <w:numPr>
          <w:ilvl w:val="0"/>
          <w:numId w:val="42"/>
        </w:numPr>
        <w:tabs>
          <w:tab w:val="left" w:pos="4575"/>
        </w:tabs>
        <w:autoSpaceDN/>
        <w:spacing w:before="120"/>
        <w:textAlignment w:val="auto"/>
        <w:rPr>
          <w:sz w:val="20"/>
        </w:rPr>
      </w:pPr>
      <w:r w:rsidRPr="0020618D">
        <w:rPr>
          <w:sz w:val="20"/>
        </w:rPr>
        <w:t xml:space="preserve">Travel and Administration </w:t>
      </w:r>
      <w:r w:rsidRPr="0020618D">
        <w:rPr>
          <w:sz w:val="20"/>
        </w:rPr>
        <w:tab/>
        <w:t>£50</w:t>
      </w:r>
    </w:p>
    <w:p w14:paraId="66D36AD7" w14:textId="77777777" w:rsidR="00FB321C" w:rsidRPr="00CA2C51" w:rsidRDefault="00FB321C" w:rsidP="00FB321C">
      <w:pPr>
        <w:autoSpaceDN/>
        <w:textAlignment w:val="auto"/>
        <w:rPr>
          <w:sz w:val="20"/>
        </w:rPr>
      </w:pPr>
    </w:p>
    <w:p w14:paraId="57B69C56" w14:textId="263987EB" w:rsidR="00FB321C" w:rsidRPr="00CA2C51" w:rsidRDefault="00FB321C" w:rsidP="00FB321C">
      <w:pPr>
        <w:autoSpaceDN/>
        <w:textAlignment w:val="auto"/>
        <w:rPr>
          <w:sz w:val="20"/>
        </w:rPr>
      </w:pPr>
      <w:r w:rsidRPr="00CA2C51">
        <w:rPr>
          <w:sz w:val="20"/>
        </w:rPr>
        <w:t xml:space="preserve">Based on our experience and the anticipated complexity of your circumstances we will give you an estimate of the cost for pieces of work in advance of starting chargeable work and will not </w:t>
      </w:r>
      <w:r w:rsidRPr="007C5B45">
        <w:rPr>
          <w:sz w:val="20"/>
        </w:rPr>
        <w:t>exceed this estimate without your clear agreement. Travel time is charged if meetings are not held in our offices.</w:t>
      </w:r>
    </w:p>
    <w:p w14:paraId="13986E1B" w14:textId="77777777" w:rsidR="00FB321C" w:rsidRPr="00CA2C51" w:rsidRDefault="00FB321C" w:rsidP="00FB321C">
      <w:pPr>
        <w:autoSpaceDN/>
        <w:textAlignment w:val="auto"/>
        <w:rPr>
          <w:sz w:val="20"/>
        </w:rPr>
      </w:pPr>
    </w:p>
    <w:p w14:paraId="59C4B3A2" w14:textId="77777777" w:rsidR="00FB321C" w:rsidRPr="00CA2C51" w:rsidRDefault="00FB321C" w:rsidP="00FB321C">
      <w:pPr>
        <w:autoSpaceDN/>
        <w:textAlignment w:val="auto"/>
        <w:rPr>
          <w:sz w:val="20"/>
        </w:rPr>
      </w:pPr>
      <w:r w:rsidRPr="00CA2C51">
        <w:rPr>
          <w:sz w:val="20"/>
        </w:rPr>
        <w:t>The typical time involved to complete the advice process in our offices by a diploma qualified adviser for a client with a single investment or to set up a pension arrangement will be:</w:t>
      </w:r>
    </w:p>
    <w:p w14:paraId="6A2C4609" w14:textId="77777777" w:rsidR="00FB321C" w:rsidRPr="00CA2C51" w:rsidRDefault="00FB321C" w:rsidP="00FB321C">
      <w:pPr>
        <w:autoSpaceDN/>
        <w:textAlignment w:val="auto"/>
        <w:rPr>
          <w:sz w:val="20"/>
        </w:rPr>
      </w:pPr>
    </w:p>
    <w:p w14:paraId="3F87AE99" w14:textId="2D9BC7FC" w:rsidR="00FB321C" w:rsidRPr="00E56E09" w:rsidRDefault="00FB321C" w:rsidP="00FB321C">
      <w:pPr>
        <w:autoSpaceDN/>
        <w:textAlignment w:val="auto"/>
        <w:rPr>
          <w:sz w:val="20"/>
        </w:rPr>
      </w:pPr>
      <w:r w:rsidRPr="00E56E09">
        <w:rPr>
          <w:sz w:val="20"/>
        </w:rPr>
        <w:t>Adviser – 6 hours at a cost of £1,200</w:t>
      </w:r>
    </w:p>
    <w:p w14:paraId="5341E990" w14:textId="4C53E23E" w:rsidR="00FB321C" w:rsidRPr="00E56E09" w:rsidRDefault="00FB321C" w:rsidP="00FB321C">
      <w:pPr>
        <w:autoSpaceDN/>
        <w:textAlignment w:val="auto"/>
        <w:rPr>
          <w:sz w:val="20"/>
        </w:rPr>
      </w:pPr>
      <w:r w:rsidRPr="00E56E09">
        <w:rPr>
          <w:sz w:val="20"/>
        </w:rPr>
        <w:t>Paraplanner – 5 hours at a cost of £375</w:t>
      </w:r>
    </w:p>
    <w:p w14:paraId="22AA2C2E" w14:textId="491B3A3E" w:rsidR="00FB321C" w:rsidRPr="00E56E09" w:rsidRDefault="00FB321C" w:rsidP="00FB321C">
      <w:pPr>
        <w:autoSpaceDN/>
        <w:textAlignment w:val="auto"/>
        <w:rPr>
          <w:sz w:val="20"/>
        </w:rPr>
      </w:pPr>
      <w:r w:rsidRPr="00E56E09">
        <w:rPr>
          <w:sz w:val="20"/>
        </w:rPr>
        <w:t>A total of £1,575</w:t>
      </w:r>
    </w:p>
    <w:p w14:paraId="756DA5A4" w14:textId="77777777" w:rsidR="00FB321C" w:rsidRPr="00E56E09" w:rsidRDefault="00FB321C" w:rsidP="00FB321C">
      <w:pPr>
        <w:autoSpaceDN/>
        <w:textAlignment w:val="auto"/>
        <w:rPr>
          <w:sz w:val="20"/>
        </w:rPr>
      </w:pPr>
    </w:p>
    <w:p w14:paraId="0A7888FB" w14:textId="320C88A1" w:rsidR="00FB321C" w:rsidRPr="00E56E09" w:rsidRDefault="00FB321C" w:rsidP="00FB321C">
      <w:pPr>
        <w:autoSpaceDN/>
        <w:textAlignment w:val="auto"/>
        <w:rPr>
          <w:sz w:val="20"/>
        </w:rPr>
      </w:pPr>
      <w:r w:rsidRPr="00E56E09">
        <w:rPr>
          <w:sz w:val="20"/>
        </w:rPr>
        <w:t>For a Pension Transfer from two</w:t>
      </w:r>
      <w:r w:rsidR="00786278" w:rsidRPr="00E56E09">
        <w:rPr>
          <w:sz w:val="20"/>
        </w:rPr>
        <w:t xml:space="preserve"> </w:t>
      </w:r>
      <w:r w:rsidRPr="00E56E09">
        <w:rPr>
          <w:sz w:val="20"/>
        </w:rPr>
        <w:t>ceding schemes, in our offices, it will be:</w:t>
      </w:r>
    </w:p>
    <w:p w14:paraId="4D2BB729" w14:textId="77777777" w:rsidR="00FB321C" w:rsidRPr="00E56E09" w:rsidRDefault="00FB321C" w:rsidP="00FB321C">
      <w:pPr>
        <w:autoSpaceDN/>
        <w:textAlignment w:val="auto"/>
        <w:rPr>
          <w:sz w:val="20"/>
        </w:rPr>
      </w:pPr>
    </w:p>
    <w:p w14:paraId="211E7FA8" w14:textId="36452E8C" w:rsidR="00FB321C" w:rsidRPr="00E56E09" w:rsidRDefault="00FB321C" w:rsidP="00FB321C">
      <w:pPr>
        <w:autoSpaceDN/>
        <w:textAlignment w:val="auto"/>
        <w:rPr>
          <w:sz w:val="20"/>
        </w:rPr>
      </w:pPr>
      <w:r w:rsidRPr="00E56E09">
        <w:rPr>
          <w:sz w:val="20"/>
        </w:rPr>
        <w:t xml:space="preserve">Adviser – </w:t>
      </w:r>
      <w:r w:rsidR="00786278" w:rsidRPr="00E56E09">
        <w:rPr>
          <w:sz w:val="20"/>
        </w:rPr>
        <w:t>3</w:t>
      </w:r>
      <w:r w:rsidRPr="00E56E09">
        <w:rPr>
          <w:sz w:val="20"/>
        </w:rPr>
        <w:t xml:space="preserve"> hours at a cost of £600</w:t>
      </w:r>
    </w:p>
    <w:p w14:paraId="2A1408C1" w14:textId="7AAFC389" w:rsidR="00FB321C" w:rsidRPr="00E56E09" w:rsidRDefault="00FB321C" w:rsidP="00FB321C">
      <w:pPr>
        <w:autoSpaceDN/>
        <w:textAlignment w:val="auto"/>
        <w:rPr>
          <w:sz w:val="20"/>
        </w:rPr>
      </w:pPr>
      <w:r w:rsidRPr="00E56E09">
        <w:rPr>
          <w:sz w:val="20"/>
        </w:rPr>
        <w:t>Paraplanner – 8 hours at a cost of £600</w:t>
      </w:r>
    </w:p>
    <w:p w14:paraId="5DA09AD8" w14:textId="43ED5CCD" w:rsidR="00FB321C" w:rsidRPr="00E56E09" w:rsidRDefault="00FB321C" w:rsidP="00FB321C">
      <w:pPr>
        <w:autoSpaceDN/>
        <w:textAlignment w:val="auto"/>
        <w:rPr>
          <w:sz w:val="20"/>
        </w:rPr>
      </w:pPr>
      <w:r w:rsidRPr="00E56E09">
        <w:rPr>
          <w:sz w:val="20"/>
        </w:rPr>
        <w:t>A total of £1,200</w:t>
      </w:r>
    </w:p>
    <w:p w14:paraId="75613C4A" w14:textId="77777777" w:rsidR="00FB321C" w:rsidRPr="00CA2C51" w:rsidRDefault="00FB321C" w:rsidP="00FB321C">
      <w:pPr>
        <w:pStyle w:val="Heading5"/>
        <w:rPr>
          <w:sz w:val="20"/>
          <w:szCs w:val="20"/>
        </w:rPr>
      </w:pPr>
    </w:p>
    <w:p w14:paraId="2E52CB56" w14:textId="77777777" w:rsidR="00FB321C" w:rsidRPr="00CA2C51" w:rsidRDefault="00FB321C" w:rsidP="00FB321C">
      <w:pPr>
        <w:autoSpaceDN/>
        <w:textAlignment w:val="auto"/>
        <w:rPr>
          <w:sz w:val="20"/>
        </w:rPr>
      </w:pPr>
      <w:r w:rsidRPr="00CA2C51">
        <w:rPr>
          <w:sz w:val="20"/>
        </w:rPr>
        <w:t xml:space="preserve">If you ask us to stop work after agreeing to these fees you will be invoiced for the time spent on your case </w:t>
      </w:r>
      <w:proofErr w:type="gramStart"/>
      <w:r w:rsidRPr="00CA2C51">
        <w:rPr>
          <w:sz w:val="20"/>
        </w:rPr>
        <w:t>before</w:t>
      </w:r>
      <w:proofErr w:type="gramEnd"/>
      <w:r w:rsidRPr="00CA2C51">
        <w:rPr>
          <w:sz w:val="20"/>
        </w:rPr>
        <w:t xml:space="preserve"> we receive your instructions.</w:t>
      </w:r>
    </w:p>
    <w:p w14:paraId="394F5DD0" w14:textId="77777777" w:rsidR="00FB321C" w:rsidRPr="00CA2C51" w:rsidRDefault="00FB321C" w:rsidP="00FB321C">
      <w:pPr>
        <w:autoSpaceDN/>
        <w:textAlignment w:val="auto"/>
        <w:rPr>
          <w:sz w:val="20"/>
        </w:rPr>
      </w:pPr>
    </w:p>
    <w:p w14:paraId="34CEB78D" w14:textId="77777777" w:rsidR="00FB321C" w:rsidRPr="00CA2C51" w:rsidRDefault="00FB321C" w:rsidP="00FB321C">
      <w:pPr>
        <w:autoSpaceDN/>
        <w:textAlignment w:val="auto"/>
        <w:rPr>
          <w:sz w:val="20"/>
        </w:rPr>
      </w:pPr>
      <w:r w:rsidRPr="00CA2C51">
        <w:rPr>
          <w:sz w:val="20"/>
        </w:rPr>
        <w:t xml:space="preserve">If detailed recommendations with illustrations have not been provided and discussed with you at this point; </w:t>
      </w:r>
      <w:r w:rsidRPr="00CA2C51">
        <w:rPr>
          <w:sz w:val="20"/>
          <w:lang w:val="en-US" w:eastAsia="en-US"/>
        </w:rPr>
        <w:t>it is likely that VAT is due on these fees.</w:t>
      </w:r>
    </w:p>
    <w:p w14:paraId="79645E88" w14:textId="77777777" w:rsidR="00FB321C" w:rsidRPr="00CA2C51" w:rsidRDefault="00FB321C" w:rsidP="00FB321C">
      <w:pPr>
        <w:autoSpaceDN/>
        <w:textAlignment w:val="auto"/>
      </w:pPr>
    </w:p>
    <w:p w14:paraId="1A8B7E18" w14:textId="77777777" w:rsidR="00FB321C" w:rsidRPr="00CA2C51" w:rsidRDefault="00FB321C" w:rsidP="00FB321C">
      <w:pPr>
        <w:pStyle w:val="Heading6"/>
        <w:rPr>
          <w:sz w:val="20"/>
        </w:rPr>
      </w:pPr>
      <w:r w:rsidRPr="00CA2C51">
        <w:rPr>
          <w:sz w:val="20"/>
        </w:rPr>
        <w:t>3. Fixed Rates</w:t>
      </w:r>
    </w:p>
    <w:p w14:paraId="2FFC05CB" w14:textId="77777777" w:rsidR="00E56E09" w:rsidRDefault="00FB321C" w:rsidP="00FB321C">
      <w:pPr>
        <w:autoSpaceDN/>
        <w:textAlignment w:val="auto"/>
        <w:rPr>
          <w:sz w:val="20"/>
        </w:rPr>
      </w:pPr>
      <w:r w:rsidRPr="00CA2C51">
        <w:rPr>
          <w:b/>
          <w:sz w:val="20"/>
        </w:rPr>
        <w:t>We offer a range of advice services at fixed rates, set after an initial consultation. Full details of all fixed price services available will be provided on request but our typical fees</w:t>
      </w:r>
      <w:r w:rsidRPr="00CA2C51">
        <w:rPr>
          <w:sz w:val="20"/>
        </w:rPr>
        <w:t xml:space="preserve"> </w:t>
      </w:r>
      <w:r w:rsidRPr="00CA2C51">
        <w:rPr>
          <w:b/>
          <w:sz w:val="20"/>
        </w:rPr>
        <w:t xml:space="preserve">for two </w:t>
      </w:r>
      <w:r w:rsidRPr="00CA2C51">
        <w:rPr>
          <w:sz w:val="20"/>
        </w:rPr>
        <w:t xml:space="preserve">levels of </w:t>
      </w:r>
    </w:p>
    <w:p w14:paraId="5AF58955" w14:textId="77777777" w:rsidR="00E56E09" w:rsidRDefault="00E56E09" w:rsidP="00FB321C">
      <w:pPr>
        <w:autoSpaceDN/>
        <w:textAlignment w:val="auto"/>
        <w:rPr>
          <w:sz w:val="20"/>
        </w:rPr>
      </w:pPr>
    </w:p>
    <w:p w14:paraId="74712DC4" w14:textId="72770486" w:rsidR="00FB321C" w:rsidRPr="00CA2C51" w:rsidRDefault="00FB321C" w:rsidP="00FB321C">
      <w:pPr>
        <w:autoSpaceDN/>
        <w:textAlignment w:val="auto"/>
        <w:rPr>
          <w:sz w:val="20"/>
        </w:rPr>
      </w:pPr>
      <w:r w:rsidRPr="00CA2C51">
        <w:rPr>
          <w:sz w:val="20"/>
        </w:rPr>
        <w:t>Financial Review are:</w:t>
      </w:r>
    </w:p>
    <w:p w14:paraId="34F5AA3F" w14:textId="77777777" w:rsidR="00FB321C" w:rsidRPr="00CA2C51" w:rsidRDefault="00FB321C" w:rsidP="00FB321C">
      <w:pPr>
        <w:autoSpaceDN/>
        <w:textAlignment w:val="auto"/>
        <w:rPr>
          <w:sz w:val="20"/>
        </w:rPr>
      </w:pPr>
    </w:p>
    <w:p w14:paraId="4F90F80B" w14:textId="438D455A" w:rsidR="00FB321C" w:rsidRPr="00CA2C51" w:rsidRDefault="00FB321C" w:rsidP="00FB321C">
      <w:pPr>
        <w:pStyle w:val="Heading6"/>
        <w:rPr>
          <w:b w:val="0"/>
          <w:sz w:val="20"/>
        </w:rPr>
      </w:pPr>
      <w:r w:rsidRPr="00CA2C51">
        <w:rPr>
          <w:b w:val="0"/>
          <w:sz w:val="20"/>
        </w:rPr>
        <w:t xml:space="preserve">Full Financial Review </w:t>
      </w:r>
      <w:r w:rsidRPr="00E56E09">
        <w:rPr>
          <w:b w:val="0"/>
          <w:sz w:val="20"/>
        </w:rPr>
        <w:t>£1,500</w:t>
      </w:r>
    </w:p>
    <w:p w14:paraId="0788B0F1" w14:textId="77777777" w:rsidR="00FB321C" w:rsidRPr="00CA2C51" w:rsidRDefault="00FB321C" w:rsidP="00FB321C">
      <w:pPr>
        <w:autoSpaceDN/>
        <w:textAlignment w:val="auto"/>
        <w:rPr>
          <w:sz w:val="20"/>
        </w:rPr>
      </w:pPr>
      <w:r w:rsidRPr="00CA2C51">
        <w:rPr>
          <w:sz w:val="20"/>
        </w:rPr>
        <w:t xml:space="preserve">A fully documented review of </w:t>
      </w:r>
      <w:proofErr w:type="gramStart"/>
      <w:r w:rsidRPr="00CA2C51">
        <w:rPr>
          <w:sz w:val="20"/>
        </w:rPr>
        <w:t>a your</w:t>
      </w:r>
      <w:proofErr w:type="gramEnd"/>
      <w:r w:rsidRPr="00CA2C51">
        <w:rPr>
          <w:sz w:val="20"/>
        </w:rPr>
        <w:t xml:space="preserve"> assets and liabilities and net worth; current and projected income and expenses (e.g. projected into retirement); insurance policies, retirement provision and other investments, including an analysis of current product and fund features and estimated inheritance tax liabilities with generic recommendations to meet the your broad financial objectives.</w:t>
      </w:r>
    </w:p>
    <w:p w14:paraId="21F8B318" w14:textId="77777777" w:rsidR="00FB321C" w:rsidRPr="00CA2C51" w:rsidRDefault="00FB321C" w:rsidP="00FB321C">
      <w:pPr>
        <w:autoSpaceDN/>
        <w:textAlignment w:val="auto"/>
        <w:rPr>
          <w:sz w:val="20"/>
        </w:rPr>
      </w:pPr>
    </w:p>
    <w:p w14:paraId="5CFB5345" w14:textId="26F33B89" w:rsidR="00FB321C" w:rsidRPr="00CA2C51" w:rsidRDefault="00FB321C" w:rsidP="00FB321C">
      <w:pPr>
        <w:autoSpaceDN/>
        <w:textAlignment w:val="auto"/>
        <w:rPr>
          <w:sz w:val="20"/>
        </w:rPr>
      </w:pPr>
      <w:r w:rsidRPr="00CA2C51">
        <w:rPr>
          <w:sz w:val="20"/>
        </w:rPr>
        <w:t xml:space="preserve">Basic Financial </w:t>
      </w:r>
      <w:r w:rsidRPr="00E56E09">
        <w:rPr>
          <w:sz w:val="20"/>
        </w:rPr>
        <w:t>Review £750</w:t>
      </w:r>
    </w:p>
    <w:p w14:paraId="30B656B5" w14:textId="77777777" w:rsidR="00FB321C" w:rsidRPr="00CA2C51" w:rsidRDefault="00FB321C" w:rsidP="00FB321C">
      <w:pPr>
        <w:autoSpaceDN/>
        <w:textAlignment w:val="auto"/>
        <w:rPr>
          <w:sz w:val="20"/>
        </w:rPr>
      </w:pPr>
      <w:r w:rsidRPr="00CA2C51">
        <w:rPr>
          <w:b/>
          <w:sz w:val="20"/>
        </w:rPr>
        <w:t xml:space="preserve">A simple documented review of current arrangements in relation to your objectives, orientated to meet a particular need (such as retirement income) with generic </w:t>
      </w:r>
      <w:proofErr w:type="gramStart"/>
      <w:r w:rsidRPr="00CA2C51">
        <w:rPr>
          <w:b/>
          <w:sz w:val="20"/>
        </w:rPr>
        <w:t>recommendations</w:t>
      </w:r>
      <w:proofErr w:type="gramEnd"/>
    </w:p>
    <w:p w14:paraId="5E293305" w14:textId="77777777" w:rsidR="00FB321C" w:rsidRPr="00CA2C51" w:rsidRDefault="00FB321C" w:rsidP="00FB321C">
      <w:pPr>
        <w:autoSpaceDN/>
        <w:textAlignment w:val="auto"/>
        <w:rPr>
          <w:sz w:val="20"/>
        </w:rPr>
      </w:pPr>
    </w:p>
    <w:p w14:paraId="6D973BC7" w14:textId="77777777" w:rsidR="00FB321C" w:rsidRPr="00CA2C51" w:rsidRDefault="00FB321C" w:rsidP="00FB321C">
      <w:pPr>
        <w:autoSpaceDN/>
        <w:textAlignment w:val="auto"/>
        <w:rPr>
          <w:sz w:val="20"/>
          <w:lang w:val="en-US" w:eastAsia="en-US"/>
        </w:rPr>
      </w:pPr>
      <w:r w:rsidRPr="00CA2C51">
        <w:rPr>
          <w:sz w:val="20"/>
        </w:rPr>
        <w:t xml:space="preserve">If no further work is undertaken leading to an actual investment; </w:t>
      </w:r>
      <w:r w:rsidRPr="00CA2C51">
        <w:rPr>
          <w:sz w:val="20"/>
          <w:lang w:val="en-US" w:eastAsia="en-US"/>
        </w:rPr>
        <w:t>it is likely that VAT is due on these fees.</w:t>
      </w:r>
    </w:p>
    <w:p w14:paraId="5DDD2FE3" w14:textId="77777777" w:rsidR="00FB321C" w:rsidRPr="00CA2C51" w:rsidRDefault="00FB321C" w:rsidP="00FB321C">
      <w:pPr>
        <w:autoSpaceDN/>
        <w:textAlignment w:val="auto"/>
        <w:rPr>
          <w:sz w:val="20"/>
        </w:rPr>
      </w:pPr>
    </w:p>
    <w:p w14:paraId="0982F534" w14:textId="77777777" w:rsidR="00FB321C" w:rsidRPr="00CA2C51" w:rsidRDefault="00FB321C" w:rsidP="00FB321C">
      <w:pPr>
        <w:autoSpaceDN/>
        <w:textAlignment w:val="auto"/>
        <w:rPr>
          <w:b/>
          <w:sz w:val="20"/>
        </w:rPr>
      </w:pPr>
      <w:r w:rsidRPr="00CA2C51">
        <w:rPr>
          <w:sz w:val="20"/>
        </w:rPr>
        <w:t>Fees calculated using an hourly or fixed rate may be paid directly or be converted to a % of a subsequent investment, facilitated by the Product Provider.</w:t>
      </w:r>
    </w:p>
    <w:p w14:paraId="00058849" w14:textId="77777777" w:rsidR="002D0880" w:rsidRPr="00CA2C51" w:rsidRDefault="002D0880" w:rsidP="009641F1">
      <w:pPr>
        <w:autoSpaceDN/>
        <w:textAlignment w:val="auto"/>
        <w:rPr>
          <w:rFonts w:cs="Arial"/>
          <w:bCs/>
          <w:iCs/>
          <w:color w:val="FF0000"/>
          <w:lang w:eastAsia="en-US"/>
        </w:rPr>
      </w:pPr>
    </w:p>
    <w:p w14:paraId="6F4A1B6E" w14:textId="77777777" w:rsidR="002D0880" w:rsidRPr="00CA2C51" w:rsidRDefault="002D0880" w:rsidP="009641F1">
      <w:pPr>
        <w:pStyle w:val="Heading6"/>
      </w:pPr>
      <w:r w:rsidRPr="00CA2C51">
        <w:t>Minimum Fees &amp; VAT</w:t>
      </w:r>
    </w:p>
    <w:p w14:paraId="090B2CAC" w14:textId="77777777" w:rsidR="002D0880" w:rsidRPr="00CA2C51" w:rsidRDefault="002D0880" w:rsidP="009641F1">
      <w:pPr>
        <w:autoSpaceDN/>
        <w:textAlignment w:val="auto"/>
        <w:rPr>
          <w:sz w:val="20"/>
        </w:rPr>
      </w:pPr>
      <w:r w:rsidRPr="00CA2C51">
        <w:rPr>
          <w:sz w:val="20"/>
        </w:rPr>
        <w:t xml:space="preserve">The fees outlined above are raised when the investment is made and will NOT be subject to </w:t>
      </w:r>
      <w:proofErr w:type="gramStart"/>
      <w:r w:rsidRPr="00CA2C51">
        <w:rPr>
          <w:sz w:val="20"/>
        </w:rPr>
        <w:t>VAT</w:t>
      </w:r>
      <w:proofErr w:type="gramEnd"/>
    </w:p>
    <w:p w14:paraId="0CBD7E81" w14:textId="77777777" w:rsidR="002D0880" w:rsidRPr="00CA2C51" w:rsidRDefault="002D0880" w:rsidP="009641F1">
      <w:pPr>
        <w:autoSpaceDN/>
        <w:textAlignment w:val="auto"/>
        <w:rPr>
          <w:sz w:val="20"/>
        </w:rPr>
      </w:pPr>
    </w:p>
    <w:p w14:paraId="5CAAE14B" w14:textId="1791CF8E" w:rsidR="002D0880" w:rsidRPr="00CA2C51" w:rsidRDefault="002D0880" w:rsidP="009641F1">
      <w:pPr>
        <w:autoSpaceDN/>
        <w:textAlignment w:val="auto"/>
        <w:rPr>
          <w:sz w:val="20"/>
        </w:rPr>
      </w:pPr>
      <w:r w:rsidRPr="00CA2C51">
        <w:rPr>
          <w:sz w:val="20"/>
        </w:rPr>
        <w:t xml:space="preserve">Any variation to this amount will be confirmed in writing to you before proceeding further. This may be for example for larger or more complex loans, or where your personal situation is more complex regarding income sources, taxation, </w:t>
      </w:r>
      <w:r w:rsidR="00B5682D" w:rsidRPr="00CA2C51">
        <w:rPr>
          <w:sz w:val="20"/>
        </w:rPr>
        <w:t>residence,</w:t>
      </w:r>
      <w:r w:rsidRPr="00CA2C51">
        <w:rPr>
          <w:sz w:val="20"/>
        </w:rPr>
        <w:t xml:space="preserve"> and credit rating.</w:t>
      </w:r>
    </w:p>
    <w:p w14:paraId="2291F08F" w14:textId="77777777" w:rsidR="002D0880" w:rsidRPr="00CA2C51" w:rsidRDefault="002D0880" w:rsidP="009641F1">
      <w:pPr>
        <w:autoSpaceDN/>
        <w:ind w:left="60"/>
        <w:textAlignment w:val="auto"/>
        <w:rPr>
          <w:color w:val="FF0000"/>
          <w:sz w:val="20"/>
        </w:rPr>
      </w:pPr>
    </w:p>
    <w:p w14:paraId="7ED77E99" w14:textId="1CBC2C11" w:rsidR="002D0880" w:rsidRPr="00251F32" w:rsidRDefault="002D0880" w:rsidP="00AB1136">
      <w:pPr>
        <w:autoSpaceDN/>
        <w:textAlignment w:val="auto"/>
        <w:rPr>
          <w:sz w:val="20"/>
        </w:rPr>
      </w:pPr>
      <w:r w:rsidRPr="00251F32">
        <w:rPr>
          <w:sz w:val="20"/>
        </w:rPr>
        <w:t xml:space="preserve">If you ask us to stop work after agreeing to these fees you will be invoiced for the time spent on your case </w:t>
      </w:r>
      <w:proofErr w:type="gramStart"/>
      <w:r w:rsidRPr="00251F32">
        <w:rPr>
          <w:sz w:val="20"/>
        </w:rPr>
        <w:t>before</w:t>
      </w:r>
      <w:proofErr w:type="gramEnd"/>
      <w:r w:rsidRPr="00251F32">
        <w:rPr>
          <w:sz w:val="20"/>
        </w:rPr>
        <w:t xml:space="preserve"> we receive your instructions using the hourly rates detailed in the table below  </w:t>
      </w:r>
    </w:p>
    <w:p w14:paraId="2CA3CBBC" w14:textId="7ECF637C" w:rsidR="002D0880" w:rsidRPr="00251F32" w:rsidRDefault="008E0D1A" w:rsidP="00502B72">
      <w:pPr>
        <w:autoSpaceDN/>
        <w:textAlignment w:val="auto"/>
        <w:rPr>
          <w:sz w:val="20"/>
        </w:rPr>
      </w:pPr>
      <w:r w:rsidRPr="00251F32">
        <w:rPr>
          <w:sz w:val="20"/>
        </w:rPr>
        <w:t xml:space="preserve"> </w:t>
      </w:r>
    </w:p>
    <w:p w14:paraId="22CBA55E" w14:textId="53692733" w:rsidR="002D0880" w:rsidRPr="00251F32" w:rsidRDefault="002D0880" w:rsidP="009641F1">
      <w:pPr>
        <w:autoSpaceDN/>
        <w:textAlignment w:val="auto"/>
        <w:rPr>
          <w:sz w:val="20"/>
        </w:rPr>
      </w:pPr>
      <w:r w:rsidRPr="00251F32">
        <w:rPr>
          <w:sz w:val="20"/>
        </w:rPr>
        <w:t>If detailed recommendations with illustrations have not been provided and discussed with you at this point; it is likely that VAT is due on these fees.</w:t>
      </w:r>
    </w:p>
    <w:p w14:paraId="7993D838" w14:textId="77777777" w:rsidR="00FB321C" w:rsidRPr="00251F32" w:rsidRDefault="00FB321C" w:rsidP="009641F1">
      <w:pPr>
        <w:pStyle w:val="Heading6"/>
        <w:rPr>
          <w:lang w:eastAsia="en-US"/>
        </w:rPr>
      </w:pPr>
    </w:p>
    <w:p w14:paraId="37DACAB7" w14:textId="77777777" w:rsidR="002D0880" w:rsidRPr="00251F32" w:rsidRDefault="002D0880" w:rsidP="009641F1">
      <w:pPr>
        <w:pStyle w:val="Heading6"/>
        <w:rPr>
          <w:lang w:eastAsia="en-US"/>
        </w:rPr>
      </w:pPr>
      <w:r w:rsidRPr="00251F32">
        <w:rPr>
          <w:lang w:eastAsia="en-US"/>
        </w:rPr>
        <w:t>Existing client discount:</w:t>
      </w:r>
    </w:p>
    <w:p w14:paraId="5F9F9762" w14:textId="77777777" w:rsidR="002D0880" w:rsidRPr="00251F32" w:rsidRDefault="002D0880" w:rsidP="009641F1">
      <w:pPr>
        <w:autoSpaceDN/>
        <w:textAlignment w:val="auto"/>
        <w:rPr>
          <w:rFonts w:cs="Arial"/>
          <w:bCs/>
          <w:iCs/>
          <w:sz w:val="20"/>
          <w:szCs w:val="20"/>
          <w:lang w:eastAsia="en-US"/>
        </w:rPr>
      </w:pPr>
      <w:r w:rsidRPr="00251F32">
        <w:rPr>
          <w:rFonts w:cs="Arial"/>
          <w:bCs/>
          <w:iCs/>
          <w:sz w:val="20"/>
          <w:szCs w:val="20"/>
          <w:lang w:eastAsia="en-US"/>
        </w:rPr>
        <w:t xml:space="preserve">We are committed to treating clients fairly. Our research has shown that the time it takes to work with a new client is longer than an existing client, mainly related to getting to know them to advise them comprehensively. </w:t>
      </w:r>
    </w:p>
    <w:p w14:paraId="087F80B1" w14:textId="77777777" w:rsidR="00502B72" w:rsidRPr="00251F32" w:rsidRDefault="00502B72" w:rsidP="009641F1">
      <w:pPr>
        <w:autoSpaceDN/>
        <w:textAlignment w:val="auto"/>
        <w:rPr>
          <w:rFonts w:cs="Arial"/>
          <w:bCs/>
          <w:iCs/>
          <w:sz w:val="20"/>
          <w:szCs w:val="20"/>
          <w:lang w:eastAsia="en-US"/>
        </w:rPr>
      </w:pPr>
    </w:p>
    <w:p w14:paraId="1E78C3F8" w14:textId="77777777" w:rsidR="002D0880" w:rsidRPr="00251F32" w:rsidRDefault="002D0880" w:rsidP="009641F1">
      <w:pPr>
        <w:autoSpaceDN/>
        <w:textAlignment w:val="auto"/>
        <w:rPr>
          <w:rFonts w:cs="Arial"/>
          <w:bCs/>
          <w:iCs/>
          <w:sz w:val="20"/>
          <w:szCs w:val="20"/>
          <w:lang w:eastAsia="en-US"/>
        </w:rPr>
      </w:pPr>
      <w:r w:rsidRPr="00251F32">
        <w:rPr>
          <w:rFonts w:cs="Arial"/>
          <w:bCs/>
          <w:iCs/>
          <w:sz w:val="20"/>
          <w:szCs w:val="20"/>
          <w:lang w:eastAsia="en-US"/>
        </w:rPr>
        <w:t>To reflect that and to reward the loyalty of our existing clients, we offer the following:</w:t>
      </w:r>
    </w:p>
    <w:p w14:paraId="1A02C761" w14:textId="77777777" w:rsidR="002D0880" w:rsidRPr="00251F32" w:rsidRDefault="002D0880" w:rsidP="009641F1">
      <w:pPr>
        <w:autoSpaceDN/>
        <w:textAlignment w:val="auto"/>
        <w:rPr>
          <w:rFonts w:cs="Arial"/>
          <w:bCs/>
          <w:iCs/>
          <w:sz w:val="20"/>
          <w:szCs w:val="20"/>
          <w:lang w:eastAsia="en-US"/>
        </w:rPr>
      </w:pPr>
    </w:p>
    <w:p w14:paraId="77A7963F" w14:textId="29393531" w:rsidR="002D0880" w:rsidRPr="00251F32" w:rsidRDefault="002D0880" w:rsidP="00303EA9">
      <w:pPr>
        <w:pStyle w:val="ListParagraph"/>
        <w:numPr>
          <w:ilvl w:val="0"/>
          <w:numId w:val="45"/>
        </w:numPr>
        <w:autoSpaceDN/>
        <w:textAlignment w:val="auto"/>
        <w:rPr>
          <w:rFonts w:cs="Arial"/>
          <w:bCs/>
          <w:iCs/>
          <w:sz w:val="20"/>
          <w:szCs w:val="20"/>
          <w:lang w:eastAsia="en-US"/>
        </w:rPr>
      </w:pPr>
      <w:r w:rsidRPr="00251F32">
        <w:rPr>
          <w:rFonts w:cs="Arial"/>
          <w:bCs/>
          <w:iCs/>
          <w:sz w:val="20"/>
          <w:szCs w:val="20"/>
          <w:lang w:eastAsia="en-US"/>
        </w:rPr>
        <w:t>Discounts</w:t>
      </w:r>
      <w:r w:rsidR="005C431B" w:rsidRPr="00251F32">
        <w:rPr>
          <w:rFonts w:cs="Arial"/>
          <w:bCs/>
          <w:iCs/>
          <w:sz w:val="20"/>
          <w:szCs w:val="20"/>
          <w:lang w:eastAsia="en-US"/>
        </w:rPr>
        <w:t xml:space="preserve"> on implementation fees of </w:t>
      </w:r>
      <w:r w:rsidR="00DA75DC" w:rsidRPr="00251F32">
        <w:rPr>
          <w:rFonts w:cs="Arial"/>
          <w:bCs/>
          <w:iCs/>
          <w:sz w:val="20"/>
          <w:szCs w:val="20"/>
          <w:lang w:eastAsia="en-US"/>
        </w:rPr>
        <w:t>15%</w:t>
      </w:r>
    </w:p>
    <w:p w14:paraId="733BF00F" w14:textId="77777777" w:rsidR="002D0880" w:rsidRPr="00251F32" w:rsidRDefault="002D0880" w:rsidP="00303EA9">
      <w:pPr>
        <w:pStyle w:val="ListParagraph"/>
        <w:numPr>
          <w:ilvl w:val="0"/>
          <w:numId w:val="45"/>
        </w:numPr>
        <w:autoSpaceDN/>
        <w:textAlignment w:val="auto"/>
        <w:rPr>
          <w:rFonts w:cs="Arial"/>
          <w:bCs/>
          <w:iCs/>
          <w:sz w:val="20"/>
          <w:szCs w:val="20"/>
          <w:lang w:eastAsia="en-US"/>
        </w:rPr>
      </w:pPr>
      <w:r w:rsidRPr="00251F32">
        <w:rPr>
          <w:rFonts w:cs="Arial"/>
          <w:bCs/>
          <w:iCs/>
          <w:sz w:val="20"/>
          <w:szCs w:val="20"/>
          <w:lang w:eastAsia="en-US"/>
        </w:rPr>
        <w:t>The removal of minimum fee levels for implementation fees.</w:t>
      </w:r>
    </w:p>
    <w:p w14:paraId="5D757558" w14:textId="77777777" w:rsidR="002D0880" w:rsidRPr="00251F32" w:rsidRDefault="002D0880" w:rsidP="009641F1">
      <w:pPr>
        <w:autoSpaceDN/>
        <w:textAlignment w:val="auto"/>
        <w:rPr>
          <w:rFonts w:cs="Arial"/>
          <w:bCs/>
          <w:iCs/>
          <w:sz w:val="20"/>
          <w:szCs w:val="20"/>
          <w:lang w:eastAsia="en-US"/>
        </w:rPr>
      </w:pPr>
    </w:p>
    <w:p w14:paraId="7E23A195" w14:textId="77777777" w:rsidR="002D0880" w:rsidRPr="00251F32" w:rsidRDefault="002D0880" w:rsidP="009641F1">
      <w:pPr>
        <w:autoSpaceDN/>
        <w:textAlignment w:val="auto"/>
        <w:rPr>
          <w:rFonts w:cs="Arial"/>
          <w:bCs/>
          <w:iCs/>
          <w:sz w:val="20"/>
          <w:szCs w:val="20"/>
          <w:lang w:eastAsia="en-US"/>
        </w:rPr>
      </w:pPr>
      <w:r w:rsidRPr="00251F32">
        <w:rPr>
          <w:rFonts w:cs="Arial"/>
          <w:bCs/>
          <w:iCs/>
          <w:sz w:val="20"/>
          <w:szCs w:val="20"/>
          <w:lang w:eastAsia="en-US"/>
        </w:rPr>
        <w:t>An existing client is defined as:</w:t>
      </w:r>
    </w:p>
    <w:p w14:paraId="37FAD18F" w14:textId="579F4C65" w:rsidR="002D0880" w:rsidRPr="00251F32" w:rsidRDefault="002D0880" w:rsidP="00303EA9">
      <w:pPr>
        <w:pStyle w:val="ListParagraph"/>
        <w:numPr>
          <w:ilvl w:val="0"/>
          <w:numId w:val="44"/>
        </w:numPr>
        <w:autoSpaceDN/>
        <w:textAlignment w:val="auto"/>
        <w:rPr>
          <w:rFonts w:cs="Arial"/>
          <w:bCs/>
          <w:iCs/>
          <w:sz w:val="20"/>
          <w:szCs w:val="20"/>
          <w:lang w:eastAsia="en-US"/>
        </w:rPr>
      </w:pPr>
      <w:r w:rsidRPr="00251F32">
        <w:rPr>
          <w:rFonts w:cs="Arial"/>
          <w:bCs/>
          <w:iCs/>
          <w:sz w:val="20"/>
          <w:szCs w:val="20"/>
          <w:lang w:eastAsia="en-US"/>
        </w:rPr>
        <w:t xml:space="preserve">A client who has implemented mortgage business with your adviser in the last 3 years, or a non-mortgage client who has </w:t>
      </w:r>
      <w:r w:rsidR="00CB0987" w:rsidRPr="00251F32">
        <w:rPr>
          <w:rFonts w:cs="Arial"/>
          <w:bCs/>
          <w:iCs/>
          <w:sz w:val="20"/>
          <w:szCs w:val="20"/>
          <w:lang w:eastAsia="en-US"/>
        </w:rPr>
        <w:t>affected</w:t>
      </w:r>
      <w:r w:rsidRPr="00251F32">
        <w:rPr>
          <w:rFonts w:cs="Arial"/>
          <w:bCs/>
          <w:iCs/>
          <w:sz w:val="20"/>
          <w:szCs w:val="20"/>
          <w:lang w:eastAsia="en-US"/>
        </w:rPr>
        <w:t xml:space="preserve"> a plan where we had received ongoing income (trail commission or fee) in the previous 12 months.</w:t>
      </w:r>
    </w:p>
    <w:p w14:paraId="2C461B50" w14:textId="77777777" w:rsidR="002D0880" w:rsidRPr="00CA2C51" w:rsidRDefault="002D0880" w:rsidP="009641F1">
      <w:pPr>
        <w:tabs>
          <w:tab w:val="left" w:pos="1427"/>
        </w:tabs>
        <w:autoSpaceDN/>
        <w:textAlignment w:val="auto"/>
        <w:rPr>
          <w:rFonts w:cs="Arial"/>
          <w:bCs/>
          <w:iCs/>
          <w:sz w:val="20"/>
          <w:szCs w:val="20"/>
          <w:lang w:eastAsia="en-US"/>
        </w:rPr>
      </w:pPr>
    </w:p>
    <w:p w14:paraId="1892A707" w14:textId="77777777" w:rsidR="002D0880" w:rsidRPr="00CA2C51" w:rsidRDefault="002D0880" w:rsidP="009641F1">
      <w:pPr>
        <w:pStyle w:val="Heading6"/>
        <w:rPr>
          <w:lang w:eastAsia="en-US"/>
        </w:rPr>
      </w:pPr>
      <w:r w:rsidRPr="00CA2C51">
        <w:rPr>
          <w:lang w:eastAsia="en-US"/>
        </w:rPr>
        <w:t>Family member discount:</w:t>
      </w:r>
    </w:p>
    <w:p w14:paraId="4D1E7EA6" w14:textId="77777777" w:rsidR="002D0880" w:rsidRPr="00CA373F" w:rsidRDefault="002D0880" w:rsidP="009641F1">
      <w:pPr>
        <w:autoSpaceDN/>
        <w:textAlignment w:val="auto"/>
        <w:rPr>
          <w:rFonts w:cs="Arial"/>
          <w:bCs/>
          <w:iCs/>
          <w:sz w:val="20"/>
          <w:szCs w:val="20"/>
          <w:lang w:eastAsia="en-US"/>
        </w:rPr>
      </w:pPr>
      <w:r w:rsidRPr="00CA373F">
        <w:rPr>
          <w:rFonts w:cs="Arial"/>
          <w:bCs/>
          <w:iCs/>
          <w:sz w:val="20"/>
          <w:szCs w:val="20"/>
          <w:lang w:eastAsia="en-US"/>
        </w:rPr>
        <w:t xml:space="preserve">Retaining your wealth and ensuring it is passed on as ethically as possible to the right people at the right time is key for all our clients. To help facilitate that it is beneficial to know as much about your family unit that is appropriate to your circumstances so that we can help at that critical time. To assist with </w:t>
      </w:r>
      <w:proofErr w:type="gramStart"/>
      <w:r w:rsidRPr="00CA373F">
        <w:rPr>
          <w:rFonts w:cs="Arial"/>
          <w:bCs/>
          <w:iCs/>
          <w:sz w:val="20"/>
          <w:szCs w:val="20"/>
          <w:lang w:eastAsia="en-US"/>
        </w:rPr>
        <w:t>this</w:t>
      </w:r>
      <w:proofErr w:type="gramEnd"/>
      <w:r w:rsidRPr="00CA373F">
        <w:rPr>
          <w:rFonts w:cs="Arial"/>
          <w:bCs/>
          <w:iCs/>
          <w:sz w:val="20"/>
          <w:szCs w:val="20"/>
          <w:lang w:eastAsia="en-US"/>
        </w:rPr>
        <w:t xml:space="preserve"> we also offer:</w:t>
      </w:r>
    </w:p>
    <w:p w14:paraId="25ED8E9B" w14:textId="77777777" w:rsidR="002D0880" w:rsidRPr="00CA373F" w:rsidRDefault="002D0880" w:rsidP="009641F1">
      <w:pPr>
        <w:autoSpaceDN/>
        <w:textAlignment w:val="auto"/>
        <w:rPr>
          <w:rFonts w:cs="Arial"/>
          <w:bCs/>
          <w:iCs/>
          <w:sz w:val="20"/>
          <w:szCs w:val="20"/>
          <w:lang w:eastAsia="en-US"/>
        </w:rPr>
      </w:pPr>
    </w:p>
    <w:p w14:paraId="2584A428" w14:textId="660244E1" w:rsidR="002D0880" w:rsidRPr="00CA373F" w:rsidRDefault="002D0880" w:rsidP="00303EA9">
      <w:pPr>
        <w:pStyle w:val="ListParagraph"/>
        <w:numPr>
          <w:ilvl w:val="0"/>
          <w:numId w:val="46"/>
        </w:numPr>
        <w:autoSpaceDN/>
        <w:textAlignment w:val="auto"/>
        <w:rPr>
          <w:rFonts w:cs="Arial"/>
          <w:bCs/>
          <w:iCs/>
          <w:sz w:val="20"/>
          <w:szCs w:val="20"/>
          <w:lang w:eastAsia="en-US"/>
        </w:rPr>
      </w:pPr>
      <w:r w:rsidRPr="00CA373F">
        <w:rPr>
          <w:rFonts w:cs="Arial"/>
          <w:bCs/>
          <w:iCs/>
          <w:sz w:val="20"/>
          <w:szCs w:val="20"/>
          <w:lang w:eastAsia="en-US"/>
        </w:rPr>
        <w:t>Discounts on implementation f</w:t>
      </w:r>
      <w:r w:rsidR="005C431B" w:rsidRPr="00CA373F">
        <w:rPr>
          <w:rFonts w:cs="Arial"/>
          <w:bCs/>
          <w:iCs/>
          <w:sz w:val="20"/>
          <w:szCs w:val="20"/>
          <w:lang w:eastAsia="en-US"/>
        </w:rPr>
        <w:t xml:space="preserve">ees for family members of </w:t>
      </w:r>
      <w:r w:rsidR="00F74D1E" w:rsidRPr="00CA373F">
        <w:rPr>
          <w:rFonts w:cs="Arial"/>
          <w:bCs/>
          <w:iCs/>
          <w:sz w:val="20"/>
          <w:szCs w:val="20"/>
          <w:lang w:eastAsia="en-US"/>
        </w:rPr>
        <w:t>15%</w:t>
      </w:r>
    </w:p>
    <w:p w14:paraId="6C9A4FD2" w14:textId="77777777" w:rsidR="002D0880" w:rsidRPr="00CA373F" w:rsidRDefault="002D0880" w:rsidP="00303EA9">
      <w:pPr>
        <w:pStyle w:val="ListParagraph"/>
        <w:numPr>
          <w:ilvl w:val="0"/>
          <w:numId w:val="46"/>
        </w:numPr>
        <w:autoSpaceDN/>
        <w:textAlignment w:val="auto"/>
        <w:rPr>
          <w:rFonts w:cs="Arial"/>
          <w:bCs/>
          <w:iCs/>
          <w:sz w:val="20"/>
          <w:szCs w:val="20"/>
          <w:lang w:eastAsia="en-US"/>
        </w:rPr>
      </w:pPr>
      <w:r w:rsidRPr="00CA373F">
        <w:rPr>
          <w:rFonts w:cs="Arial"/>
          <w:bCs/>
          <w:iCs/>
          <w:sz w:val="20"/>
          <w:szCs w:val="20"/>
          <w:lang w:eastAsia="en-US"/>
        </w:rPr>
        <w:lastRenderedPageBreak/>
        <w:t>The removal of minimum fee levels for implementation fees for family members</w:t>
      </w:r>
    </w:p>
    <w:p w14:paraId="76F51B74" w14:textId="77777777" w:rsidR="002D0880" w:rsidRPr="00CA373F" w:rsidRDefault="002D0880" w:rsidP="009641F1">
      <w:pPr>
        <w:tabs>
          <w:tab w:val="left" w:pos="1427"/>
        </w:tabs>
        <w:autoSpaceDN/>
        <w:textAlignment w:val="auto"/>
        <w:rPr>
          <w:rFonts w:cs="Arial"/>
          <w:bCs/>
          <w:iCs/>
          <w:sz w:val="20"/>
          <w:szCs w:val="20"/>
          <w:lang w:eastAsia="en-US"/>
        </w:rPr>
      </w:pPr>
    </w:p>
    <w:p w14:paraId="342B2E32" w14:textId="77777777" w:rsidR="002D0880" w:rsidRPr="00CA373F" w:rsidRDefault="002D0880" w:rsidP="009641F1">
      <w:pPr>
        <w:autoSpaceDN/>
        <w:textAlignment w:val="auto"/>
        <w:rPr>
          <w:rFonts w:cs="Arial"/>
          <w:bCs/>
          <w:iCs/>
          <w:sz w:val="20"/>
          <w:szCs w:val="20"/>
          <w:lang w:eastAsia="en-US"/>
        </w:rPr>
      </w:pPr>
      <w:r w:rsidRPr="00CA373F">
        <w:rPr>
          <w:rFonts w:cs="Arial"/>
          <w:bCs/>
          <w:iCs/>
          <w:sz w:val="20"/>
          <w:szCs w:val="20"/>
          <w:lang w:eastAsia="en-US"/>
        </w:rPr>
        <w:t xml:space="preserve">A family member includes a person's parents, spouses, siblings, children, grandparents and grandchildren, whether connected by birth, adoption, guardianship, marriage, civil partnership or </w:t>
      </w:r>
      <w:proofErr w:type="gramStart"/>
      <w:r w:rsidRPr="00CA373F">
        <w:rPr>
          <w:rFonts w:cs="Arial"/>
          <w:bCs/>
          <w:iCs/>
          <w:sz w:val="20"/>
          <w:szCs w:val="20"/>
          <w:lang w:eastAsia="en-US"/>
        </w:rPr>
        <w:t>cohabitation”</w:t>
      </w:r>
      <w:proofErr w:type="gramEnd"/>
    </w:p>
    <w:p w14:paraId="77981425" w14:textId="77777777" w:rsidR="00FB321C" w:rsidRPr="00CA373F" w:rsidRDefault="00FB321C" w:rsidP="009641F1">
      <w:pPr>
        <w:autoSpaceDN/>
        <w:textAlignment w:val="auto"/>
        <w:rPr>
          <w:rFonts w:cs="Arial"/>
          <w:bCs/>
          <w:iCs/>
          <w:sz w:val="20"/>
          <w:szCs w:val="20"/>
          <w:lang w:eastAsia="en-US"/>
        </w:rPr>
      </w:pPr>
    </w:p>
    <w:p w14:paraId="006C675B" w14:textId="77777777" w:rsidR="00CA2C51" w:rsidRPr="00CA373F" w:rsidRDefault="00CA2C51" w:rsidP="00CA2C51">
      <w:pPr>
        <w:autoSpaceDN/>
        <w:textAlignment w:val="auto"/>
        <w:rPr>
          <w:rFonts w:cs="Arial"/>
          <w:bCs/>
          <w:iCs/>
          <w:sz w:val="20"/>
          <w:szCs w:val="20"/>
          <w:lang w:eastAsia="en-US"/>
        </w:rPr>
      </w:pPr>
    </w:p>
    <w:p w14:paraId="59C5C162" w14:textId="77777777" w:rsidR="00FB321C" w:rsidRPr="00CA2C51" w:rsidRDefault="00FB321C" w:rsidP="00FB321C">
      <w:pPr>
        <w:autoSpaceDN/>
        <w:textAlignment w:val="auto"/>
        <w:rPr>
          <w:rFonts w:cs="Arial"/>
          <w:b/>
          <w:bCs/>
          <w:iCs/>
          <w:lang w:val="en-US" w:eastAsia="en-US"/>
        </w:rPr>
      </w:pPr>
      <w:r w:rsidRPr="00CA373F">
        <w:rPr>
          <w:rFonts w:cs="Arial"/>
          <w:b/>
          <w:bCs/>
          <w:iCs/>
          <w:lang w:val="en-US" w:eastAsia="en-US"/>
        </w:rPr>
        <w:t xml:space="preserve">Implementing Investment </w:t>
      </w:r>
      <w:r w:rsidRPr="00CA2C51">
        <w:rPr>
          <w:rFonts w:cs="Arial"/>
          <w:b/>
          <w:bCs/>
          <w:iCs/>
          <w:lang w:val="en-US" w:eastAsia="en-US"/>
        </w:rPr>
        <w:t>Solutions</w:t>
      </w:r>
    </w:p>
    <w:p w14:paraId="1298B6B4" w14:textId="1542A126" w:rsidR="00FB321C" w:rsidRPr="00CA2C51" w:rsidRDefault="00FB321C" w:rsidP="00FB321C">
      <w:pPr>
        <w:autoSpaceDN/>
        <w:textAlignment w:val="auto"/>
        <w:rPr>
          <w:rFonts w:cs="Arial"/>
          <w:bCs/>
          <w:iCs/>
          <w:sz w:val="20"/>
          <w:szCs w:val="20"/>
          <w:lang w:val="en-US" w:eastAsia="en-US"/>
        </w:rPr>
      </w:pPr>
      <w:r w:rsidRPr="00CA2C51">
        <w:rPr>
          <w:rFonts w:cs="Arial"/>
          <w:bCs/>
          <w:iCs/>
          <w:sz w:val="20"/>
          <w:szCs w:val="20"/>
          <w:lang w:val="en-US" w:eastAsia="en-US"/>
        </w:rPr>
        <w:t xml:space="preserve">As with most investments there is a risk of loss, especially in the short-term (over periods of less than five years). If you need access to your money in the very short-term, then holding it in a risk-free bank account could be the right course of action. We will discuss these options with you, as well as providing a detailed suitability report for you to read in your own time, before we implement our recommendations. This will help ensure you understand the advice you have been given. Of course, if you have any </w:t>
      </w:r>
      <w:r w:rsidR="00CB0987" w:rsidRPr="00CA2C51">
        <w:rPr>
          <w:rFonts w:cs="Arial"/>
          <w:bCs/>
          <w:iCs/>
          <w:sz w:val="20"/>
          <w:szCs w:val="20"/>
          <w:lang w:val="en-US" w:eastAsia="en-US"/>
        </w:rPr>
        <w:t>questions,</w:t>
      </w:r>
      <w:r w:rsidRPr="00CA2C51">
        <w:rPr>
          <w:rFonts w:cs="Arial"/>
          <w:bCs/>
          <w:iCs/>
          <w:sz w:val="20"/>
          <w:szCs w:val="20"/>
          <w:lang w:val="en-US" w:eastAsia="en-US"/>
        </w:rPr>
        <w:t xml:space="preserve"> we will be happy to help.  You are not obliged to implement any of our recommendations. However, we may still charge a fee for our advice. </w:t>
      </w:r>
    </w:p>
    <w:p w14:paraId="07A5DE20" w14:textId="77777777" w:rsidR="00FB321C" w:rsidRPr="00CA2C51" w:rsidRDefault="00FB321C" w:rsidP="00FB321C">
      <w:pPr>
        <w:autoSpaceDN/>
        <w:textAlignment w:val="auto"/>
        <w:rPr>
          <w:rFonts w:cs="Arial"/>
          <w:bCs/>
          <w:iCs/>
          <w:sz w:val="20"/>
          <w:szCs w:val="20"/>
          <w:lang w:val="en-US" w:eastAsia="en-US"/>
        </w:rPr>
      </w:pPr>
    </w:p>
    <w:p w14:paraId="01473716" w14:textId="77777777" w:rsidR="00FB321C" w:rsidRPr="00CA2C51" w:rsidRDefault="00FB321C" w:rsidP="00FB321C">
      <w:pPr>
        <w:autoSpaceDN/>
        <w:textAlignment w:val="auto"/>
        <w:rPr>
          <w:rFonts w:cs="Arial"/>
          <w:bCs/>
          <w:iCs/>
          <w:sz w:val="20"/>
          <w:szCs w:val="20"/>
          <w:lang w:val="en-US" w:eastAsia="en-US"/>
        </w:rPr>
      </w:pPr>
      <w:r w:rsidRPr="00CA2C51">
        <w:rPr>
          <w:rFonts w:cs="Arial"/>
          <w:bCs/>
          <w:iCs/>
          <w:sz w:val="20"/>
          <w:szCs w:val="20"/>
          <w:lang w:val="en-US" w:eastAsia="en-US"/>
        </w:rPr>
        <w:t xml:space="preserve">When we arrange an investment for you it will typically be made into a collective investment fund. These funds have a range of different investment strategies so we will recommend one that aligns with your attitude to risk and the period of time you wish to invest for. </w:t>
      </w:r>
    </w:p>
    <w:p w14:paraId="24190915" w14:textId="77777777" w:rsidR="00FB321C" w:rsidRPr="00CA2C51" w:rsidRDefault="00FB321C" w:rsidP="00FB321C">
      <w:pPr>
        <w:autoSpaceDN/>
        <w:textAlignment w:val="auto"/>
        <w:rPr>
          <w:rFonts w:cs="Arial"/>
          <w:bCs/>
          <w:iCs/>
          <w:sz w:val="20"/>
          <w:szCs w:val="20"/>
          <w:lang w:val="en-US" w:eastAsia="en-US"/>
        </w:rPr>
      </w:pPr>
      <w:r w:rsidRPr="00CA2C51">
        <w:rPr>
          <w:rFonts w:cs="Arial"/>
          <w:bCs/>
          <w:iCs/>
          <w:sz w:val="20"/>
          <w:szCs w:val="20"/>
          <w:lang w:val="en-US" w:eastAsia="en-US"/>
        </w:rPr>
        <w:t xml:space="preserve"> </w:t>
      </w:r>
    </w:p>
    <w:p w14:paraId="6F7E260C" w14:textId="77777777" w:rsidR="00FB321C" w:rsidRPr="00CA2C51" w:rsidRDefault="00FB321C" w:rsidP="00FB321C">
      <w:pPr>
        <w:autoSpaceDN/>
        <w:textAlignment w:val="auto"/>
        <w:rPr>
          <w:rFonts w:cs="Arial"/>
          <w:bCs/>
          <w:iCs/>
          <w:sz w:val="20"/>
          <w:szCs w:val="20"/>
          <w:lang w:val="en-US" w:eastAsia="en-US"/>
        </w:rPr>
      </w:pPr>
      <w:r w:rsidRPr="00CA2C51">
        <w:rPr>
          <w:rFonts w:cs="Arial"/>
          <w:bCs/>
          <w:iCs/>
          <w:sz w:val="20"/>
          <w:szCs w:val="20"/>
          <w:lang w:val="en-US" w:eastAsia="en-US"/>
        </w:rPr>
        <w:t xml:space="preserve">These funds will typically be bought via an investment platform that we recommend for you. Once we have completed the advice process the investment will </w:t>
      </w:r>
      <w:r w:rsidR="00E46617" w:rsidRPr="00CA2C51">
        <w:rPr>
          <w:rFonts w:cs="Arial"/>
          <w:bCs/>
          <w:iCs/>
          <w:sz w:val="20"/>
          <w:szCs w:val="20"/>
          <w:lang w:val="en-US" w:eastAsia="en-US"/>
        </w:rPr>
        <w:t xml:space="preserve">be </w:t>
      </w:r>
      <w:r w:rsidRPr="00CA2C51">
        <w:rPr>
          <w:rFonts w:cs="Arial"/>
          <w:bCs/>
          <w:iCs/>
          <w:sz w:val="20"/>
          <w:szCs w:val="20"/>
          <w:lang w:val="en-US" w:eastAsia="en-US"/>
        </w:rPr>
        <w:t xml:space="preserve">made for you in a timely manner, and in accordance with our Best Execution Policy. For example, for the majority of collective investments, they will be bought or sold at the next Valuation Point (typically 12.00 Midday) the next business day, after the instruction has been received by the platform. </w:t>
      </w:r>
    </w:p>
    <w:p w14:paraId="55868146" w14:textId="77777777" w:rsidR="00FB321C" w:rsidRPr="00CA2C51" w:rsidRDefault="00FB321C" w:rsidP="00FB321C">
      <w:pPr>
        <w:autoSpaceDN/>
        <w:textAlignment w:val="auto"/>
        <w:rPr>
          <w:rFonts w:cs="Arial"/>
          <w:bCs/>
          <w:iCs/>
          <w:sz w:val="20"/>
          <w:szCs w:val="20"/>
          <w:lang w:val="en-US" w:eastAsia="en-US"/>
        </w:rPr>
      </w:pPr>
      <w:r w:rsidRPr="00CA2C51">
        <w:rPr>
          <w:rFonts w:cs="Arial"/>
          <w:bCs/>
          <w:iCs/>
          <w:sz w:val="20"/>
          <w:szCs w:val="20"/>
          <w:lang w:val="en-US" w:eastAsia="en-US"/>
        </w:rPr>
        <w:t xml:space="preserve"> </w:t>
      </w:r>
    </w:p>
    <w:p w14:paraId="241A33AC" w14:textId="382CFC35" w:rsidR="002D0880" w:rsidRPr="00CA2C51" w:rsidRDefault="00FB321C" w:rsidP="00FB321C">
      <w:pPr>
        <w:autoSpaceDN/>
        <w:textAlignment w:val="auto"/>
        <w:rPr>
          <w:rFonts w:cs="Arial"/>
          <w:bCs/>
          <w:iCs/>
          <w:color w:val="FF0000"/>
          <w:sz w:val="20"/>
          <w:szCs w:val="20"/>
          <w:lang w:eastAsia="en-US"/>
        </w:rPr>
      </w:pPr>
      <w:r w:rsidRPr="00CA2C51">
        <w:rPr>
          <w:rFonts w:cs="Arial"/>
          <w:bCs/>
          <w:iCs/>
          <w:sz w:val="20"/>
          <w:szCs w:val="20"/>
          <w:lang w:val="en-US" w:eastAsia="en-US"/>
        </w:rPr>
        <w:t xml:space="preserve">Once we have agreed on an appropriate </w:t>
      </w:r>
      <w:r w:rsidR="00CB0987" w:rsidRPr="00CA2C51">
        <w:rPr>
          <w:rFonts w:cs="Arial"/>
          <w:bCs/>
          <w:iCs/>
          <w:sz w:val="20"/>
          <w:szCs w:val="20"/>
          <w:lang w:val="en-US" w:eastAsia="en-US"/>
        </w:rPr>
        <w:t>solution,</w:t>
      </w:r>
      <w:r w:rsidRPr="00CA2C51">
        <w:rPr>
          <w:rFonts w:cs="Arial"/>
          <w:bCs/>
          <w:iCs/>
          <w:sz w:val="20"/>
          <w:szCs w:val="20"/>
          <w:lang w:val="en-US" w:eastAsia="en-US"/>
        </w:rPr>
        <w:t xml:space="preserve"> we will provide you with full details of the investment fund, platform, and all associated costs.</w:t>
      </w:r>
    </w:p>
    <w:p w14:paraId="6D4638EC" w14:textId="235DC4DA" w:rsidR="00303EA9" w:rsidRPr="00122D87" w:rsidRDefault="00303EA9" w:rsidP="00122D87">
      <w:pPr>
        <w:autoSpaceDN/>
        <w:textAlignment w:val="auto"/>
        <w:rPr>
          <w:rStyle w:val="Emphasis"/>
          <w:rFonts w:cs="Arial"/>
          <w:bCs/>
          <w:iCs/>
          <w:caps w:val="0"/>
          <w:color w:val="FF0000"/>
          <w:sz w:val="20"/>
          <w:szCs w:val="20"/>
          <w:lang w:val="en-US" w:eastAsia="en-US"/>
        </w:rPr>
      </w:pPr>
    </w:p>
    <w:p w14:paraId="3A02A754" w14:textId="77777777" w:rsidR="002D0880" w:rsidRPr="00CA2C51" w:rsidRDefault="00F35B3C" w:rsidP="009641F1">
      <w:pPr>
        <w:autoSpaceDN/>
        <w:spacing w:after="200" w:line="276" w:lineRule="auto"/>
        <w:textAlignment w:val="auto"/>
        <w:outlineLvl w:val="0"/>
        <w:rPr>
          <w:rStyle w:val="Emphasis"/>
          <w:b/>
          <w:caps w:val="0"/>
          <w:color w:val="auto"/>
        </w:rPr>
      </w:pPr>
      <w:bookmarkStart w:id="8" w:name="_Toc56603736"/>
      <w:r w:rsidRPr="00CA2C51">
        <w:rPr>
          <w:rStyle w:val="Emphasis"/>
          <w:b/>
          <w:caps w:val="0"/>
          <w:color w:val="auto"/>
        </w:rPr>
        <w:t>Ongoing Service &amp; Fees</w:t>
      </w:r>
      <w:bookmarkEnd w:id="8"/>
    </w:p>
    <w:p w14:paraId="12DA0315" w14:textId="77777777" w:rsidR="002D0880" w:rsidRPr="00CA2C51" w:rsidRDefault="002D0880" w:rsidP="009641F1">
      <w:pPr>
        <w:autoSpaceDN/>
        <w:textAlignment w:val="auto"/>
        <w:rPr>
          <w:rFonts w:cs="Arial"/>
          <w:sz w:val="20"/>
          <w:szCs w:val="20"/>
          <w:lang w:val="en-US" w:eastAsia="en-US"/>
        </w:rPr>
      </w:pPr>
      <w:r w:rsidRPr="00CA2C51">
        <w:rPr>
          <w:sz w:val="20"/>
          <w:szCs w:val="20"/>
          <w:lang w:val="en-US" w:eastAsia="en-US"/>
        </w:rPr>
        <w:t xml:space="preserve">Set out below are the detailed elements for the indicative levels of ongoing service that we deliver to our clients. You can if you wish to, </w:t>
      </w:r>
      <w:proofErr w:type="gramStart"/>
      <w:r w:rsidRPr="00CA2C51">
        <w:rPr>
          <w:sz w:val="20"/>
          <w:szCs w:val="20"/>
          <w:lang w:val="en-US" w:eastAsia="en-US"/>
        </w:rPr>
        <w:t>add</w:t>
      </w:r>
      <w:proofErr w:type="gramEnd"/>
      <w:r w:rsidRPr="00CA2C51">
        <w:rPr>
          <w:sz w:val="20"/>
          <w:szCs w:val="20"/>
          <w:lang w:val="en-US" w:eastAsia="en-US"/>
        </w:rPr>
        <w:t xml:space="preserve"> or enhance levels of service with your adviser if you feel appropriate</w:t>
      </w:r>
      <w:r w:rsidRPr="00CA2C51">
        <w:rPr>
          <w:rFonts w:cs="Arial"/>
          <w:sz w:val="20"/>
          <w:szCs w:val="20"/>
          <w:lang w:val="en-US" w:eastAsia="en-US"/>
        </w:rPr>
        <w:t>. Our fees for these services can be seen below</w:t>
      </w:r>
      <w:r w:rsidR="00096E9F" w:rsidRPr="00CA2C51">
        <w:rPr>
          <w:rFonts w:cs="Arial"/>
          <w:sz w:val="20"/>
          <w:szCs w:val="20"/>
          <w:lang w:val="en-US" w:eastAsia="en-US"/>
        </w:rPr>
        <w:t>:</w:t>
      </w:r>
    </w:p>
    <w:p w14:paraId="50B4EDA2" w14:textId="77777777" w:rsidR="002D0880" w:rsidRPr="00CA2C51" w:rsidRDefault="002D0880" w:rsidP="009641F1">
      <w:pPr>
        <w:autoSpaceDN/>
        <w:textAlignment w:val="auto"/>
        <w:rPr>
          <w:sz w:val="20"/>
          <w:szCs w:val="20"/>
          <w:lang w:val="en-US" w:eastAsia="en-US"/>
        </w:rPr>
      </w:pPr>
    </w:p>
    <w:tbl>
      <w:tblPr>
        <w:tblStyle w:val="TableGrid1"/>
        <w:tblW w:w="0" w:type="auto"/>
        <w:tblInd w:w="108" w:type="dxa"/>
        <w:tblBorders>
          <w:top w:val="single" w:sz="4" w:space="0" w:color="99A4AC" w:themeColor="text2" w:themeTint="99"/>
          <w:left w:val="single" w:sz="4" w:space="0" w:color="99A4AC" w:themeColor="text2" w:themeTint="99"/>
          <w:bottom w:val="single" w:sz="4" w:space="0" w:color="99A4AC" w:themeColor="text2" w:themeTint="99"/>
          <w:right w:val="single" w:sz="4" w:space="0" w:color="99A4AC" w:themeColor="text2" w:themeTint="99"/>
          <w:insideH w:val="single" w:sz="4" w:space="0" w:color="99A4AC" w:themeColor="text2" w:themeTint="99"/>
          <w:insideV w:val="single" w:sz="4" w:space="0" w:color="99A4AC" w:themeColor="text2" w:themeTint="99"/>
        </w:tblBorders>
        <w:tblLook w:val="04A0" w:firstRow="1" w:lastRow="0" w:firstColumn="1" w:lastColumn="0" w:noHBand="0" w:noVBand="1"/>
      </w:tblPr>
      <w:tblGrid>
        <w:gridCol w:w="2821"/>
        <w:gridCol w:w="6669"/>
      </w:tblGrid>
      <w:tr w:rsidR="002D0880" w:rsidRPr="00CA2C51" w14:paraId="02B5AD71" w14:textId="77777777" w:rsidTr="009641F1">
        <w:tc>
          <w:tcPr>
            <w:tcW w:w="2864" w:type="dxa"/>
            <w:shd w:val="clear" w:color="auto" w:fill="F2F2F2" w:themeFill="background1" w:themeFillShade="F2"/>
          </w:tcPr>
          <w:p w14:paraId="480D31BF" w14:textId="41C6EE8C" w:rsidR="002D0880" w:rsidRPr="00CA2C51" w:rsidRDefault="00431E75" w:rsidP="009641F1">
            <w:pPr>
              <w:autoSpaceDN/>
              <w:textAlignment w:val="auto"/>
              <w:rPr>
                <w:rFonts w:ascii="Century Gothic" w:hAnsi="Century Gothic"/>
                <w:b/>
                <w:color w:val="FF0000"/>
                <w:lang w:val="en-US" w:eastAsia="en-US"/>
              </w:rPr>
            </w:pPr>
            <w:r w:rsidRPr="00536D7F">
              <w:rPr>
                <w:rFonts w:ascii="Century Gothic" w:hAnsi="Century Gothic"/>
                <w:b/>
                <w:lang w:val="en-US" w:eastAsia="en-US"/>
              </w:rPr>
              <w:t>S</w:t>
            </w:r>
            <w:r w:rsidR="009641F1" w:rsidRPr="00536D7F">
              <w:rPr>
                <w:rFonts w:ascii="Century Gothic" w:hAnsi="Century Gothic"/>
                <w:b/>
                <w:lang w:val="en-US" w:eastAsia="en-US"/>
              </w:rPr>
              <w:t>ervice level 1</w:t>
            </w:r>
            <w:r w:rsidR="002D0880" w:rsidRPr="00536D7F">
              <w:rPr>
                <w:rFonts w:ascii="Century Gothic" w:hAnsi="Century Gothic"/>
                <w:b/>
                <w:lang w:val="en-US" w:eastAsia="en-US"/>
              </w:rPr>
              <w:t>:</w:t>
            </w:r>
          </w:p>
        </w:tc>
        <w:tc>
          <w:tcPr>
            <w:tcW w:w="6775" w:type="dxa"/>
            <w:shd w:val="clear" w:color="auto" w:fill="F2F2F2" w:themeFill="background1" w:themeFillShade="F2"/>
          </w:tcPr>
          <w:p w14:paraId="3D3A5AAF" w14:textId="77777777" w:rsidR="002D0880" w:rsidRPr="00CA2C51" w:rsidRDefault="002D0880" w:rsidP="009641F1">
            <w:pPr>
              <w:autoSpaceDN/>
              <w:textAlignment w:val="auto"/>
              <w:rPr>
                <w:rFonts w:ascii="Century Gothic" w:hAnsi="Century Gothic"/>
                <w:lang w:val="en-US" w:eastAsia="en-US"/>
              </w:rPr>
            </w:pPr>
            <w:r w:rsidRPr="00CA2C51">
              <w:rPr>
                <w:rFonts w:ascii="Century Gothic" w:hAnsi="Century Gothic"/>
                <w:lang w:val="en-US" w:eastAsia="en-US"/>
              </w:rPr>
              <w:t>Where client’s portfolios grow in terms of value, and potentially complexity, these need to be managed and reviewed appropriately. Building on our annual review services, this offering has more frequent reviews and opportunities to ensure clients are kept informed of performance, and plans maintained in line with client’s circumstances and objectives. This may well include consultations with other specialist advisers.</w:t>
            </w:r>
          </w:p>
        </w:tc>
      </w:tr>
      <w:tr w:rsidR="002D0880" w:rsidRPr="00CA2C51" w14:paraId="74EEBCC9" w14:textId="77777777" w:rsidTr="009641F1">
        <w:tc>
          <w:tcPr>
            <w:tcW w:w="2864" w:type="dxa"/>
          </w:tcPr>
          <w:p w14:paraId="0ECB6E91" w14:textId="1DF5FC7C" w:rsidR="002D0880" w:rsidRPr="00CA2C51" w:rsidRDefault="00431E75" w:rsidP="009641F1">
            <w:pPr>
              <w:autoSpaceDN/>
              <w:textAlignment w:val="auto"/>
              <w:rPr>
                <w:rFonts w:ascii="Century Gothic" w:hAnsi="Century Gothic"/>
                <w:b/>
                <w:color w:val="FF0000"/>
                <w:lang w:val="en-US" w:eastAsia="en-US"/>
              </w:rPr>
            </w:pPr>
            <w:r w:rsidRPr="00536D7F">
              <w:rPr>
                <w:rFonts w:ascii="Century Gothic" w:hAnsi="Century Gothic"/>
                <w:b/>
                <w:lang w:val="en-US" w:eastAsia="en-US"/>
              </w:rPr>
              <w:t xml:space="preserve">Service </w:t>
            </w:r>
            <w:r w:rsidR="009641F1" w:rsidRPr="00536D7F">
              <w:rPr>
                <w:rFonts w:ascii="Century Gothic" w:hAnsi="Century Gothic"/>
                <w:b/>
                <w:lang w:val="en-US" w:eastAsia="en-US"/>
              </w:rPr>
              <w:t>level 2</w:t>
            </w:r>
            <w:r w:rsidR="002D0880" w:rsidRPr="00536D7F">
              <w:rPr>
                <w:rFonts w:ascii="Century Gothic" w:hAnsi="Century Gothic"/>
                <w:b/>
                <w:lang w:val="en-US" w:eastAsia="en-US"/>
              </w:rPr>
              <w:t>:</w:t>
            </w:r>
          </w:p>
        </w:tc>
        <w:tc>
          <w:tcPr>
            <w:tcW w:w="6775" w:type="dxa"/>
          </w:tcPr>
          <w:p w14:paraId="2D5D7218" w14:textId="78D54325" w:rsidR="002D0880" w:rsidRPr="00CA2C51" w:rsidRDefault="002D0880" w:rsidP="009641F1">
            <w:pPr>
              <w:autoSpaceDN/>
              <w:textAlignment w:val="auto"/>
              <w:rPr>
                <w:rFonts w:ascii="Century Gothic" w:hAnsi="Century Gothic"/>
                <w:lang w:val="en-US" w:eastAsia="en-US"/>
              </w:rPr>
            </w:pPr>
            <w:r w:rsidRPr="00CA2C51">
              <w:rPr>
                <w:rFonts w:ascii="Century Gothic" w:hAnsi="Century Gothic"/>
                <w:lang w:val="en-US" w:eastAsia="en-US"/>
              </w:rPr>
              <w:t xml:space="preserve">A comprehensive service aimed at initial analysis, </w:t>
            </w:r>
            <w:r w:rsidR="00B5682D" w:rsidRPr="00CA2C51">
              <w:rPr>
                <w:rFonts w:ascii="Century Gothic" w:hAnsi="Century Gothic"/>
                <w:lang w:val="en-US" w:eastAsia="en-US"/>
              </w:rPr>
              <w:t>recommendation,</w:t>
            </w:r>
            <w:r w:rsidRPr="00CA2C51">
              <w:rPr>
                <w:rFonts w:ascii="Century Gothic" w:hAnsi="Century Gothic"/>
                <w:lang w:val="en-US" w:eastAsia="en-US"/>
              </w:rPr>
              <w:t xml:space="preserve"> and implementation in line with a client’s immediate needs. With ongoing review and recommendation, this is a service to adapt to a client’s changing needs and circumstances.</w:t>
            </w:r>
          </w:p>
        </w:tc>
      </w:tr>
      <w:tr w:rsidR="002D0880" w:rsidRPr="00CA2C51" w14:paraId="42A52C29" w14:textId="77777777" w:rsidTr="009641F1">
        <w:tc>
          <w:tcPr>
            <w:tcW w:w="2864" w:type="dxa"/>
            <w:shd w:val="clear" w:color="auto" w:fill="F2F2F2" w:themeFill="background1" w:themeFillShade="F2"/>
          </w:tcPr>
          <w:p w14:paraId="05CD6276" w14:textId="2F659738" w:rsidR="002D0880" w:rsidRPr="00CA2C51" w:rsidRDefault="00431E75" w:rsidP="009641F1">
            <w:pPr>
              <w:autoSpaceDN/>
              <w:textAlignment w:val="auto"/>
              <w:rPr>
                <w:rFonts w:ascii="Century Gothic" w:hAnsi="Century Gothic"/>
                <w:b/>
                <w:color w:val="FF0000"/>
                <w:lang w:val="en-US" w:eastAsia="en-US"/>
              </w:rPr>
            </w:pPr>
            <w:r w:rsidRPr="00536D7F">
              <w:rPr>
                <w:rFonts w:ascii="Century Gothic" w:hAnsi="Century Gothic"/>
                <w:b/>
                <w:lang w:val="en-US" w:eastAsia="en-US"/>
              </w:rPr>
              <w:t>S</w:t>
            </w:r>
            <w:r w:rsidR="009641F1" w:rsidRPr="00536D7F">
              <w:rPr>
                <w:rFonts w:ascii="Century Gothic" w:hAnsi="Century Gothic"/>
                <w:b/>
                <w:lang w:val="en-US" w:eastAsia="en-US"/>
              </w:rPr>
              <w:t>ervice level 3</w:t>
            </w:r>
            <w:r w:rsidR="002D0880" w:rsidRPr="00536D7F">
              <w:rPr>
                <w:rFonts w:ascii="Century Gothic" w:hAnsi="Century Gothic"/>
                <w:b/>
                <w:lang w:val="en-US" w:eastAsia="en-US"/>
              </w:rPr>
              <w:t>:</w:t>
            </w:r>
          </w:p>
        </w:tc>
        <w:tc>
          <w:tcPr>
            <w:tcW w:w="6775" w:type="dxa"/>
            <w:shd w:val="clear" w:color="auto" w:fill="F2F2F2" w:themeFill="background1" w:themeFillShade="F2"/>
          </w:tcPr>
          <w:p w14:paraId="3346EAA9" w14:textId="7E99A31D" w:rsidR="002D0880" w:rsidRPr="00CA2C51" w:rsidRDefault="002D0880" w:rsidP="009641F1">
            <w:pPr>
              <w:autoSpaceDN/>
              <w:textAlignment w:val="auto"/>
              <w:rPr>
                <w:rFonts w:ascii="Century Gothic" w:hAnsi="Century Gothic"/>
                <w:lang w:val="en-US" w:eastAsia="en-US"/>
              </w:rPr>
            </w:pPr>
            <w:r w:rsidRPr="00CA2C51">
              <w:rPr>
                <w:rFonts w:ascii="Century Gothic" w:hAnsi="Century Gothic"/>
                <w:lang w:val="en-US" w:eastAsia="en-US"/>
              </w:rPr>
              <w:t>A straightforward advice service typically cent</w:t>
            </w:r>
            <w:r w:rsidR="00B312B1">
              <w:rPr>
                <w:rFonts w:ascii="Century Gothic" w:hAnsi="Century Gothic"/>
                <w:lang w:val="en-US" w:eastAsia="en-US"/>
              </w:rPr>
              <w:t>e</w:t>
            </w:r>
            <w:r w:rsidRPr="00CA2C51">
              <w:rPr>
                <w:rFonts w:ascii="Century Gothic" w:hAnsi="Century Gothic"/>
                <w:lang w:val="en-US" w:eastAsia="en-US"/>
              </w:rPr>
              <w:t>red on immediate client issues and needs that require initial analysis and recommendations. With ongoing review delivered remotely and via advisory updates, this still brings client awareness and peace of mind.</w:t>
            </w:r>
          </w:p>
        </w:tc>
      </w:tr>
    </w:tbl>
    <w:p w14:paraId="559C07C5" w14:textId="77777777" w:rsidR="002D0880" w:rsidRPr="00CA2C51" w:rsidRDefault="002D0880" w:rsidP="009641F1">
      <w:pPr>
        <w:autoSpaceDN/>
        <w:textAlignment w:val="auto"/>
        <w:rPr>
          <w:sz w:val="20"/>
          <w:szCs w:val="20"/>
          <w:lang w:val="en-US" w:eastAsia="en-US"/>
        </w:rPr>
      </w:pPr>
    </w:p>
    <w:p w14:paraId="5DE2F977" w14:textId="77777777" w:rsidR="002D0880" w:rsidRPr="00CA2C51" w:rsidRDefault="002D0880" w:rsidP="009641F1">
      <w:pPr>
        <w:autoSpaceDN/>
        <w:textAlignment w:val="auto"/>
        <w:rPr>
          <w:sz w:val="20"/>
          <w:szCs w:val="20"/>
          <w:lang w:val="en-US" w:eastAsia="en-US"/>
        </w:rPr>
      </w:pPr>
      <w:r w:rsidRPr="00CA2C51">
        <w:rPr>
          <w:sz w:val="20"/>
          <w:szCs w:val="20"/>
          <w:lang w:val="en-US" w:eastAsia="en-US"/>
        </w:rPr>
        <w:t>At a review, we will cover:</w:t>
      </w:r>
    </w:p>
    <w:p w14:paraId="67892F75" w14:textId="77777777" w:rsidR="002D0880" w:rsidRPr="00CA2C51" w:rsidRDefault="002D0880" w:rsidP="00303EA9">
      <w:pPr>
        <w:numPr>
          <w:ilvl w:val="0"/>
          <w:numId w:val="47"/>
        </w:numPr>
        <w:autoSpaceDN/>
        <w:spacing w:before="120" w:line="259" w:lineRule="auto"/>
        <w:textAlignment w:val="auto"/>
        <w:rPr>
          <w:rFonts w:eastAsia="Arial Unicode MS"/>
          <w:sz w:val="20"/>
          <w:szCs w:val="20"/>
          <w:u w:color="000000"/>
          <w:lang w:eastAsia="en-US"/>
        </w:rPr>
      </w:pPr>
      <w:r w:rsidRPr="00CA2C51">
        <w:rPr>
          <w:rFonts w:eastAsia="Arial Unicode MS"/>
          <w:sz w:val="20"/>
          <w:szCs w:val="20"/>
          <w:u w:color="000000"/>
          <w:lang w:eastAsia="en-US"/>
        </w:rPr>
        <w:t>Assessment of personal circumstances</w:t>
      </w:r>
    </w:p>
    <w:p w14:paraId="14EE848E" w14:textId="77777777" w:rsidR="002D0880" w:rsidRPr="00CA2C51" w:rsidRDefault="002D0880" w:rsidP="00303EA9">
      <w:pPr>
        <w:numPr>
          <w:ilvl w:val="0"/>
          <w:numId w:val="47"/>
        </w:numPr>
        <w:autoSpaceDN/>
        <w:spacing w:before="120" w:line="259" w:lineRule="auto"/>
        <w:textAlignment w:val="auto"/>
        <w:rPr>
          <w:rFonts w:eastAsia="Arial Unicode MS"/>
          <w:sz w:val="20"/>
          <w:szCs w:val="20"/>
          <w:u w:color="000000"/>
          <w:lang w:eastAsia="en-US"/>
        </w:rPr>
      </w:pPr>
      <w:r w:rsidRPr="00CA2C51">
        <w:rPr>
          <w:rFonts w:eastAsia="Arial Unicode MS"/>
          <w:sz w:val="20"/>
          <w:szCs w:val="20"/>
          <w:u w:color="000000"/>
          <w:lang w:eastAsia="en-US"/>
        </w:rPr>
        <w:t>Review of your goals &amp; objectives</w:t>
      </w:r>
    </w:p>
    <w:p w14:paraId="1D600864" w14:textId="77777777" w:rsidR="002D0880" w:rsidRPr="00CA2C51" w:rsidRDefault="002D0880" w:rsidP="00303EA9">
      <w:pPr>
        <w:numPr>
          <w:ilvl w:val="0"/>
          <w:numId w:val="47"/>
        </w:numPr>
        <w:autoSpaceDN/>
        <w:spacing w:before="120" w:line="259" w:lineRule="auto"/>
        <w:textAlignment w:val="auto"/>
        <w:rPr>
          <w:rFonts w:eastAsia="Arial Unicode MS"/>
          <w:sz w:val="20"/>
          <w:szCs w:val="20"/>
          <w:u w:color="000000"/>
          <w:lang w:eastAsia="en-US"/>
        </w:rPr>
      </w:pPr>
      <w:r w:rsidRPr="00CA2C51">
        <w:rPr>
          <w:rFonts w:eastAsia="Arial Unicode MS"/>
          <w:sz w:val="20"/>
          <w:szCs w:val="20"/>
          <w:u w:color="000000"/>
          <w:lang w:eastAsia="en-US"/>
        </w:rPr>
        <w:t>Reassessment of your attitude to investment risk/return &amp; m</w:t>
      </w:r>
      <w:r w:rsidR="00E46617" w:rsidRPr="00CA2C51">
        <w:rPr>
          <w:rFonts w:eastAsia="Arial Unicode MS"/>
          <w:sz w:val="20"/>
          <w:szCs w:val="20"/>
          <w:u w:color="000000"/>
          <w:lang w:eastAsia="en-US"/>
        </w:rPr>
        <w:t>arket sectors (asset allocation)</w:t>
      </w:r>
    </w:p>
    <w:p w14:paraId="082E9EC7" w14:textId="77777777" w:rsidR="002D0880" w:rsidRPr="00CA2C51" w:rsidRDefault="002D0880" w:rsidP="00303EA9">
      <w:pPr>
        <w:numPr>
          <w:ilvl w:val="0"/>
          <w:numId w:val="47"/>
        </w:numPr>
        <w:autoSpaceDN/>
        <w:spacing w:before="120" w:line="259" w:lineRule="auto"/>
        <w:textAlignment w:val="auto"/>
        <w:rPr>
          <w:rFonts w:eastAsia="Arial Unicode MS"/>
          <w:sz w:val="20"/>
          <w:szCs w:val="20"/>
          <w:u w:color="000000"/>
          <w:lang w:eastAsia="en-US"/>
        </w:rPr>
      </w:pPr>
      <w:r w:rsidRPr="00CA2C51">
        <w:rPr>
          <w:rFonts w:eastAsia="Arial Unicode MS"/>
          <w:sz w:val="20"/>
          <w:szCs w:val="20"/>
          <w:u w:color="000000"/>
          <w:lang w:eastAsia="en-US"/>
        </w:rPr>
        <w:t>Review of investment performance &amp; holdings</w:t>
      </w:r>
    </w:p>
    <w:p w14:paraId="7F8DDF7A" w14:textId="77777777" w:rsidR="002D0880" w:rsidRPr="00CA2C51" w:rsidRDefault="002D0880" w:rsidP="00303EA9">
      <w:pPr>
        <w:numPr>
          <w:ilvl w:val="0"/>
          <w:numId w:val="47"/>
        </w:numPr>
        <w:autoSpaceDN/>
        <w:spacing w:before="120" w:line="259" w:lineRule="auto"/>
        <w:textAlignment w:val="auto"/>
        <w:rPr>
          <w:rFonts w:eastAsia="Arial Unicode MS"/>
          <w:sz w:val="20"/>
          <w:szCs w:val="20"/>
          <w:u w:color="000000"/>
          <w:lang w:eastAsia="en-US"/>
        </w:rPr>
      </w:pPr>
      <w:r w:rsidRPr="00CA2C51">
        <w:rPr>
          <w:rFonts w:eastAsia="Arial Unicode MS"/>
          <w:sz w:val="20"/>
          <w:szCs w:val="20"/>
          <w:u w:color="000000"/>
          <w:lang w:eastAsia="en-US"/>
        </w:rPr>
        <w:t>Valuations &amp; investment commentary</w:t>
      </w:r>
    </w:p>
    <w:p w14:paraId="00C34B74" w14:textId="1E883BB8" w:rsidR="002D0880" w:rsidRPr="00D36E71" w:rsidRDefault="002D0880" w:rsidP="00303EA9">
      <w:pPr>
        <w:numPr>
          <w:ilvl w:val="0"/>
          <w:numId w:val="47"/>
        </w:numPr>
        <w:autoSpaceDN/>
        <w:spacing w:before="120" w:line="259" w:lineRule="auto"/>
        <w:textAlignment w:val="auto"/>
        <w:rPr>
          <w:rFonts w:eastAsia="Arial Unicode MS"/>
          <w:sz w:val="20"/>
          <w:szCs w:val="20"/>
          <w:u w:color="000000"/>
          <w:lang w:eastAsia="en-US"/>
        </w:rPr>
      </w:pPr>
      <w:r w:rsidRPr="00D36E71">
        <w:rPr>
          <w:rFonts w:eastAsia="Arial Unicode MS"/>
          <w:sz w:val="20"/>
          <w:szCs w:val="20"/>
          <w:u w:color="000000"/>
          <w:lang w:eastAsia="en-US"/>
        </w:rPr>
        <w:t xml:space="preserve">Where appropriate, recommendations in order to keep your </w:t>
      </w:r>
      <w:r w:rsidR="005C431B" w:rsidRPr="00D36E71">
        <w:rPr>
          <w:rFonts w:eastAsia="Arial Unicode MS"/>
          <w:sz w:val="20"/>
          <w:szCs w:val="20"/>
          <w:u w:color="000000"/>
          <w:lang w:eastAsia="en-US"/>
        </w:rPr>
        <w:t>new / existing</w:t>
      </w:r>
      <w:r w:rsidR="00D36E71" w:rsidRPr="00D36E71">
        <w:rPr>
          <w:rFonts w:eastAsia="Arial Unicode MS"/>
          <w:sz w:val="20"/>
          <w:szCs w:val="20"/>
          <w:u w:color="000000"/>
          <w:lang w:eastAsia="en-US"/>
        </w:rPr>
        <w:t>*</w:t>
      </w:r>
      <w:r w:rsidRPr="00D36E71">
        <w:rPr>
          <w:rFonts w:eastAsia="Arial Unicode MS"/>
          <w:sz w:val="20"/>
          <w:szCs w:val="20"/>
          <w:u w:color="000000"/>
          <w:lang w:eastAsia="en-US"/>
        </w:rPr>
        <w:t xml:space="preserve"> plans in line with your </w:t>
      </w:r>
      <w:proofErr w:type="gramStart"/>
      <w:r w:rsidRPr="00D36E71">
        <w:rPr>
          <w:rFonts w:eastAsia="Arial Unicode MS"/>
          <w:sz w:val="20"/>
          <w:szCs w:val="20"/>
          <w:u w:color="000000"/>
          <w:lang w:eastAsia="en-US"/>
        </w:rPr>
        <w:t>objectives</w:t>
      </w:r>
      <w:proofErr w:type="gramEnd"/>
    </w:p>
    <w:p w14:paraId="5F3245A1" w14:textId="6B67C7E6" w:rsidR="002D0880" w:rsidRPr="00D36E71" w:rsidRDefault="00D36E71" w:rsidP="00A35F6F">
      <w:pPr>
        <w:autoSpaceDN/>
        <w:spacing w:before="120"/>
        <w:textAlignment w:val="auto"/>
        <w:rPr>
          <w:sz w:val="20"/>
          <w:szCs w:val="20"/>
          <w:lang w:val="en-US" w:eastAsia="en-US"/>
        </w:rPr>
      </w:pPr>
      <w:r w:rsidRPr="00D36E71">
        <w:rPr>
          <w:sz w:val="20"/>
          <w:szCs w:val="20"/>
          <w:lang w:val="en-US" w:eastAsia="en-US"/>
        </w:rPr>
        <w:t>*</w:t>
      </w:r>
      <w:r w:rsidR="002D0880" w:rsidRPr="00D36E71">
        <w:rPr>
          <w:sz w:val="20"/>
          <w:szCs w:val="20"/>
          <w:lang w:val="en-US" w:eastAsia="en-US"/>
        </w:rPr>
        <w:t>Advice on new investment</w:t>
      </w:r>
      <w:r w:rsidR="00E46617" w:rsidRPr="00D36E71">
        <w:rPr>
          <w:sz w:val="20"/>
          <w:szCs w:val="20"/>
          <w:lang w:val="en-US" w:eastAsia="en-US"/>
        </w:rPr>
        <w:t>s/savings will be subject to our</w:t>
      </w:r>
      <w:r w:rsidR="002D0880" w:rsidRPr="00D36E71">
        <w:rPr>
          <w:sz w:val="20"/>
          <w:szCs w:val="20"/>
          <w:lang w:val="en-US" w:eastAsia="en-US"/>
        </w:rPr>
        <w:t xml:space="preserve"> ‘initial fees’ as shown under our ‘Investment Fe</w:t>
      </w:r>
      <w:r w:rsidR="009641F1" w:rsidRPr="00D36E71">
        <w:rPr>
          <w:sz w:val="20"/>
          <w:szCs w:val="20"/>
          <w:lang w:val="en-US" w:eastAsia="en-US"/>
        </w:rPr>
        <w:t>es - Standard’ section earlier.</w:t>
      </w:r>
    </w:p>
    <w:p w14:paraId="26A61CF0" w14:textId="77777777" w:rsidR="002D0880" w:rsidRPr="00CA2C51" w:rsidRDefault="002D0880" w:rsidP="009641F1">
      <w:pPr>
        <w:autoSpaceDN/>
        <w:textAlignment w:val="auto"/>
        <w:rPr>
          <w:b/>
          <w:sz w:val="20"/>
          <w:szCs w:val="20"/>
          <w:lang w:val="en-US" w:eastAsia="en-US"/>
        </w:rPr>
      </w:pPr>
      <w:r w:rsidRPr="00CA2C51">
        <w:rPr>
          <w:sz w:val="20"/>
          <w:szCs w:val="20"/>
          <w:lang w:val="en-US" w:eastAsia="en-US"/>
        </w:rPr>
        <w:t>Service will include recommending changes to existing investments to help meet your goals at an acceptable level of investment risk, providing fund analysis and valuations and a wide range of associated ad hoc services.</w:t>
      </w:r>
    </w:p>
    <w:p w14:paraId="4DB0F442" w14:textId="77777777" w:rsidR="002D0880" w:rsidRPr="00CA2C51" w:rsidRDefault="002D0880" w:rsidP="009641F1">
      <w:pPr>
        <w:autoSpaceDN/>
        <w:textAlignment w:val="auto"/>
        <w:rPr>
          <w:sz w:val="20"/>
          <w:szCs w:val="20"/>
          <w:lang w:val="en-US" w:eastAsia="en-US"/>
        </w:rPr>
      </w:pPr>
    </w:p>
    <w:p w14:paraId="086CE3E9" w14:textId="32F03695" w:rsidR="002D0880" w:rsidRPr="00A473CE" w:rsidRDefault="002D0880" w:rsidP="00A473CE">
      <w:pPr>
        <w:autoSpaceDN/>
        <w:textAlignment w:val="auto"/>
        <w:rPr>
          <w:sz w:val="20"/>
          <w:szCs w:val="20"/>
          <w:lang w:val="en-US" w:eastAsia="en-US"/>
        </w:rPr>
      </w:pPr>
      <w:r w:rsidRPr="00CA2C51">
        <w:rPr>
          <w:sz w:val="20"/>
          <w:szCs w:val="20"/>
          <w:lang w:val="en-US" w:eastAsia="en-US"/>
        </w:rPr>
        <w:t xml:space="preserve">All service levels include a review, it is simply the style and frequency that alters as shown in the table </w:t>
      </w:r>
      <w:r w:rsidR="00450EA1" w:rsidRPr="00CA2C51">
        <w:rPr>
          <w:sz w:val="20"/>
          <w:szCs w:val="20"/>
          <w:lang w:val="en-US" w:eastAsia="en-US"/>
        </w:rPr>
        <w:t>below</w:t>
      </w:r>
      <w:r w:rsidRPr="00CA2C51">
        <w:rPr>
          <w:sz w:val="20"/>
          <w:szCs w:val="20"/>
          <w:lang w:val="en-US" w:eastAsia="en-US"/>
        </w:rPr>
        <w:t>:</w:t>
      </w:r>
    </w:p>
    <w:p w14:paraId="547027A0" w14:textId="77777777" w:rsidR="00303EA9" w:rsidRPr="00CA2C51" w:rsidRDefault="00303EA9" w:rsidP="00303EA9">
      <w:pPr>
        <w:rPr>
          <w:lang w:val="en-US" w:eastAsia="en-US"/>
        </w:rPr>
      </w:pPr>
    </w:p>
    <w:tbl>
      <w:tblPr>
        <w:tblW w:w="9691" w:type="dxa"/>
        <w:tblInd w:w="5" w:type="dxa"/>
        <w:tblBorders>
          <w:top w:val="single" w:sz="4" w:space="0" w:color="99A4AC" w:themeColor="text2" w:themeTint="99"/>
          <w:left w:val="single" w:sz="4" w:space="0" w:color="99A4AC" w:themeColor="text2" w:themeTint="99"/>
          <w:bottom w:val="single" w:sz="4" w:space="0" w:color="99A4AC" w:themeColor="text2" w:themeTint="99"/>
          <w:right w:val="single" w:sz="4" w:space="0" w:color="99A4AC" w:themeColor="text2" w:themeTint="99"/>
          <w:insideH w:val="single" w:sz="4" w:space="0" w:color="99A4AC" w:themeColor="text2" w:themeTint="99"/>
          <w:insideV w:val="single" w:sz="4" w:space="0" w:color="99A4AC" w:themeColor="text2" w:themeTint="99"/>
        </w:tblBorders>
        <w:shd w:val="clear" w:color="auto" w:fill="FFFFFF"/>
        <w:tblLayout w:type="fixed"/>
        <w:tblCellMar>
          <w:top w:w="57" w:type="dxa"/>
          <w:left w:w="113" w:type="dxa"/>
          <w:bottom w:w="57" w:type="dxa"/>
          <w:right w:w="113" w:type="dxa"/>
        </w:tblCellMar>
        <w:tblLook w:val="0000" w:firstRow="0" w:lastRow="0" w:firstColumn="0" w:lastColumn="0" w:noHBand="0" w:noVBand="0"/>
      </w:tblPr>
      <w:tblGrid>
        <w:gridCol w:w="5660"/>
        <w:gridCol w:w="1347"/>
        <w:gridCol w:w="1276"/>
        <w:gridCol w:w="1408"/>
      </w:tblGrid>
      <w:tr w:rsidR="002D0880" w:rsidRPr="00CA2C51" w14:paraId="6D5ED498" w14:textId="77777777" w:rsidTr="00303EA9">
        <w:trPr>
          <w:cantSplit/>
          <w:trHeight w:val="350"/>
        </w:trPr>
        <w:tc>
          <w:tcPr>
            <w:tcW w:w="5660" w:type="dxa"/>
            <w:shd w:val="clear" w:color="auto" w:fill="99A4AC" w:themeFill="text2" w:themeFillTint="99"/>
            <w:tcMar>
              <w:top w:w="57" w:type="dxa"/>
              <w:left w:w="57" w:type="dxa"/>
              <w:bottom w:w="57" w:type="dxa"/>
              <w:right w:w="57" w:type="dxa"/>
            </w:tcMar>
            <w:vAlign w:val="center"/>
          </w:tcPr>
          <w:p w14:paraId="6DAD17FD" w14:textId="77777777" w:rsidR="002D0880" w:rsidRPr="00CA2C51" w:rsidRDefault="002D0880" w:rsidP="005C431B">
            <w:pPr>
              <w:autoSpaceDN/>
              <w:textAlignment w:val="auto"/>
              <w:rPr>
                <w:rFonts w:eastAsia="Arial Unicode MS"/>
                <w:lang w:val="en-US" w:eastAsia="en-US"/>
              </w:rPr>
            </w:pPr>
            <w:r w:rsidRPr="00CA2C51">
              <w:rPr>
                <w:rStyle w:val="Emphasis"/>
                <w:rFonts w:eastAsia="Arial Unicode MS"/>
                <w:color w:val="FFFFFF" w:themeColor="background1"/>
              </w:rPr>
              <w:t>ON GOING SERVICE OFFERING</w:t>
            </w:r>
          </w:p>
        </w:tc>
        <w:tc>
          <w:tcPr>
            <w:tcW w:w="1347" w:type="dxa"/>
            <w:shd w:val="clear" w:color="auto" w:fill="99A4AC" w:themeFill="text2" w:themeFillTint="99"/>
            <w:tcMar>
              <w:top w:w="57" w:type="dxa"/>
              <w:left w:w="57" w:type="dxa"/>
              <w:bottom w:w="57" w:type="dxa"/>
              <w:right w:w="57" w:type="dxa"/>
            </w:tcMar>
            <w:vAlign w:val="center"/>
          </w:tcPr>
          <w:p w14:paraId="247E3036" w14:textId="54428E16" w:rsidR="002D0880" w:rsidRPr="00C6663C" w:rsidRDefault="001D53A2" w:rsidP="005C431B">
            <w:pPr>
              <w:autoSpaceDN/>
              <w:jc w:val="center"/>
              <w:textAlignment w:val="auto"/>
              <w:rPr>
                <w:rFonts w:eastAsia="Arial Unicode MS"/>
                <w:sz w:val="20"/>
                <w:u w:color="000000"/>
                <w:lang w:val="en-US" w:eastAsia="en-US"/>
              </w:rPr>
            </w:pPr>
            <w:r w:rsidRPr="00C6663C">
              <w:rPr>
                <w:rFonts w:eastAsia="Arial Unicode MS"/>
                <w:sz w:val="20"/>
                <w:u w:color="000000"/>
                <w:lang w:val="en-US" w:eastAsia="en-US"/>
              </w:rPr>
              <w:t xml:space="preserve"> </w:t>
            </w:r>
            <w:r w:rsidR="00D36E71" w:rsidRPr="00C6663C">
              <w:rPr>
                <w:rFonts w:eastAsia="Arial Unicode MS"/>
                <w:sz w:val="20"/>
                <w:u w:color="000000"/>
                <w:lang w:val="en-US" w:eastAsia="en-US"/>
              </w:rPr>
              <w:t xml:space="preserve">Service </w:t>
            </w:r>
            <w:r w:rsidRPr="00C6663C">
              <w:rPr>
                <w:rFonts w:eastAsia="Arial Unicode MS"/>
                <w:sz w:val="20"/>
                <w:u w:color="000000"/>
                <w:lang w:val="en-US" w:eastAsia="en-US"/>
              </w:rPr>
              <w:t>level 1</w:t>
            </w:r>
          </w:p>
        </w:tc>
        <w:tc>
          <w:tcPr>
            <w:tcW w:w="1276" w:type="dxa"/>
            <w:shd w:val="clear" w:color="auto" w:fill="99A4AC" w:themeFill="text2" w:themeFillTint="99"/>
            <w:tcMar>
              <w:top w:w="57" w:type="dxa"/>
              <w:left w:w="57" w:type="dxa"/>
              <w:bottom w:w="57" w:type="dxa"/>
              <w:right w:w="57" w:type="dxa"/>
            </w:tcMar>
            <w:vAlign w:val="center"/>
          </w:tcPr>
          <w:p w14:paraId="180C3F4B" w14:textId="51FA736E" w:rsidR="002D0880" w:rsidRPr="00C6663C" w:rsidRDefault="00D36E71" w:rsidP="005C431B">
            <w:pPr>
              <w:autoSpaceDN/>
              <w:jc w:val="center"/>
              <w:textAlignment w:val="auto"/>
              <w:rPr>
                <w:rFonts w:eastAsia="Arial Unicode MS"/>
                <w:sz w:val="20"/>
                <w:u w:color="000000"/>
                <w:lang w:val="en-US" w:eastAsia="en-US"/>
              </w:rPr>
            </w:pPr>
            <w:r w:rsidRPr="00C6663C">
              <w:rPr>
                <w:rFonts w:eastAsia="Arial Unicode MS"/>
                <w:sz w:val="20"/>
                <w:u w:color="000000"/>
                <w:lang w:val="en-US" w:eastAsia="en-US"/>
              </w:rPr>
              <w:t xml:space="preserve">Service </w:t>
            </w:r>
            <w:r w:rsidR="001D53A2" w:rsidRPr="00C6663C">
              <w:rPr>
                <w:rFonts w:eastAsia="Arial Unicode MS"/>
                <w:sz w:val="20"/>
                <w:u w:color="000000"/>
                <w:lang w:val="en-US" w:eastAsia="en-US"/>
              </w:rPr>
              <w:t>level 2</w:t>
            </w:r>
          </w:p>
        </w:tc>
        <w:tc>
          <w:tcPr>
            <w:tcW w:w="1408" w:type="dxa"/>
            <w:shd w:val="clear" w:color="auto" w:fill="99A4AC" w:themeFill="text2" w:themeFillTint="99"/>
            <w:tcMar>
              <w:top w:w="57" w:type="dxa"/>
              <w:left w:w="57" w:type="dxa"/>
              <w:bottom w:w="57" w:type="dxa"/>
              <w:right w:w="57" w:type="dxa"/>
            </w:tcMar>
            <w:vAlign w:val="center"/>
          </w:tcPr>
          <w:p w14:paraId="28E4D226" w14:textId="22FAD667" w:rsidR="002D0880" w:rsidRPr="00C6663C" w:rsidRDefault="00D36E71" w:rsidP="005C431B">
            <w:pPr>
              <w:autoSpaceDN/>
              <w:jc w:val="center"/>
              <w:textAlignment w:val="auto"/>
              <w:rPr>
                <w:rFonts w:eastAsia="Arial Unicode MS"/>
                <w:sz w:val="20"/>
                <w:u w:color="000000"/>
                <w:lang w:val="en-US" w:eastAsia="en-US"/>
              </w:rPr>
            </w:pPr>
            <w:r w:rsidRPr="00C6663C">
              <w:rPr>
                <w:rFonts w:eastAsia="Arial Unicode MS"/>
                <w:sz w:val="20"/>
                <w:u w:color="000000"/>
                <w:lang w:val="en-US" w:eastAsia="en-US"/>
              </w:rPr>
              <w:t>Service</w:t>
            </w:r>
            <w:r w:rsidR="001D53A2" w:rsidRPr="00C6663C">
              <w:rPr>
                <w:rFonts w:eastAsia="Arial Unicode MS"/>
                <w:sz w:val="20"/>
                <w:u w:color="000000"/>
                <w:lang w:val="en-US" w:eastAsia="en-US"/>
              </w:rPr>
              <w:t xml:space="preserve"> level 3</w:t>
            </w:r>
          </w:p>
        </w:tc>
      </w:tr>
      <w:tr w:rsidR="002D0880" w:rsidRPr="00CA2C51" w14:paraId="689B4211" w14:textId="77777777" w:rsidTr="005C431B">
        <w:trPr>
          <w:cantSplit/>
          <w:trHeight w:val="340"/>
        </w:trPr>
        <w:tc>
          <w:tcPr>
            <w:tcW w:w="5660" w:type="dxa"/>
            <w:shd w:val="clear" w:color="auto" w:fill="FFFFFF" w:themeFill="background1"/>
            <w:tcMar>
              <w:top w:w="57" w:type="dxa"/>
              <w:left w:w="57" w:type="dxa"/>
              <w:bottom w:w="57" w:type="dxa"/>
              <w:right w:w="57" w:type="dxa"/>
            </w:tcMar>
            <w:vAlign w:val="center"/>
          </w:tcPr>
          <w:p w14:paraId="6A0EAE6C" w14:textId="77777777" w:rsidR="002D0880" w:rsidRPr="00CA2C51" w:rsidRDefault="002D0880" w:rsidP="005C431B">
            <w:pPr>
              <w:autoSpaceDN/>
              <w:textAlignment w:val="auto"/>
              <w:rPr>
                <w:rFonts w:eastAsia="Arial Unicode MS"/>
                <w:sz w:val="20"/>
                <w:lang w:val="en-US" w:eastAsia="en-US"/>
              </w:rPr>
            </w:pPr>
            <w:r w:rsidRPr="00CA2C51">
              <w:rPr>
                <w:rFonts w:eastAsia="Arial Unicode MS"/>
                <w:sz w:val="20"/>
                <w:lang w:val="en-US" w:eastAsia="en-US"/>
              </w:rPr>
              <w:t>Keeping you informed with pertinent and relevant information</w:t>
            </w:r>
          </w:p>
        </w:tc>
        <w:tc>
          <w:tcPr>
            <w:tcW w:w="1347" w:type="dxa"/>
            <w:shd w:val="clear" w:color="auto" w:fill="F2F2F2" w:themeFill="background1" w:themeFillShade="F2"/>
            <w:tcMar>
              <w:top w:w="57" w:type="dxa"/>
              <w:left w:w="57" w:type="dxa"/>
              <w:bottom w:w="57" w:type="dxa"/>
              <w:right w:w="57" w:type="dxa"/>
            </w:tcMar>
            <w:vAlign w:val="center"/>
          </w:tcPr>
          <w:p w14:paraId="504651F4" w14:textId="77777777" w:rsidR="002D0880" w:rsidRPr="00C6663C" w:rsidRDefault="002D0880" w:rsidP="005C431B">
            <w:pPr>
              <w:autoSpaceDN/>
              <w:jc w:val="center"/>
              <w:textAlignment w:val="auto"/>
              <w:rPr>
                <w:rFonts w:eastAsia="Arial Unicode MS"/>
                <w:sz w:val="20"/>
                <w:u w:color="000000"/>
                <w:lang w:val="en-US" w:eastAsia="en-US"/>
              </w:rPr>
            </w:pPr>
            <w:r w:rsidRPr="00C6663C">
              <w:rPr>
                <w:rFonts w:eastAsia="Arial Unicode MS"/>
                <w:sz w:val="20"/>
                <w:u w:color="000000"/>
                <w:lang w:val="en-US" w:eastAsia="en-US"/>
              </w:rPr>
              <w:t>YES</w:t>
            </w:r>
          </w:p>
        </w:tc>
        <w:tc>
          <w:tcPr>
            <w:tcW w:w="1276" w:type="dxa"/>
            <w:shd w:val="clear" w:color="auto" w:fill="F2F2F2" w:themeFill="background1" w:themeFillShade="F2"/>
            <w:tcMar>
              <w:top w:w="57" w:type="dxa"/>
              <w:left w:w="57" w:type="dxa"/>
              <w:bottom w:w="57" w:type="dxa"/>
              <w:right w:w="57" w:type="dxa"/>
            </w:tcMar>
            <w:vAlign w:val="center"/>
          </w:tcPr>
          <w:p w14:paraId="34C2ECFC" w14:textId="77777777" w:rsidR="002D0880" w:rsidRPr="00C6663C" w:rsidRDefault="002D0880" w:rsidP="005C431B">
            <w:pPr>
              <w:autoSpaceDN/>
              <w:jc w:val="center"/>
              <w:textAlignment w:val="auto"/>
              <w:rPr>
                <w:rFonts w:eastAsia="Arial Unicode MS"/>
                <w:sz w:val="20"/>
                <w:u w:color="000000"/>
                <w:lang w:val="en-US" w:eastAsia="en-US"/>
              </w:rPr>
            </w:pPr>
            <w:r w:rsidRPr="00C6663C">
              <w:rPr>
                <w:rFonts w:eastAsia="Arial Unicode MS"/>
                <w:sz w:val="20"/>
                <w:u w:color="000000"/>
                <w:lang w:val="en-US" w:eastAsia="en-US"/>
              </w:rPr>
              <w:t>YES</w:t>
            </w:r>
          </w:p>
        </w:tc>
        <w:tc>
          <w:tcPr>
            <w:tcW w:w="1408" w:type="dxa"/>
            <w:shd w:val="clear" w:color="auto" w:fill="F2F2F2" w:themeFill="background1" w:themeFillShade="F2"/>
            <w:tcMar>
              <w:top w:w="57" w:type="dxa"/>
              <w:left w:w="57" w:type="dxa"/>
              <w:bottom w:w="57" w:type="dxa"/>
              <w:right w:w="57" w:type="dxa"/>
            </w:tcMar>
            <w:vAlign w:val="center"/>
          </w:tcPr>
          <w:p w14:paraId="350A563D" w14:textId="77777777" w:rsidR="002D0880" w:rsidRPr="00C6663C" w:rsidRDefault="002D0880" w:rsidP="005C431B">
            <w:pPr>
              <w:autoSpaceDN/>
              <w:jc w:val="center"/>
              <w:textAlignment w:val="auto"/>
              <w:rPr>
                <w:rFonts w:eastAsia="Arial Unicode MS"/>
                <w:sz w:val="20"/>
                <w:u w:color="000000"/>
                <w:lang w:val="en-US" w:eastAsia="en-US"/>
              </w:rPr>
            </w:pPr>
            <w:r w:rsidRPr="00C6663C">
              <w:rPr>
                <w:rFonts w:eastAsia="Arial Unicode MS"/>
                <w:sz w:val="20"/>
                <w:u w:color="000000"/>
                <w:lang w:val="en-US" w:eastAsia="en-US"/>
              </w:rPr>
              <w:t>YES</w:t>
            </w:r>
          </w:p>
        </w:tc>
      </w:tr>
      <w:tr w:rsidR="002D0880" w:rsidRPr="00CA2C51" w14:paraId="657DAC6D" w14:textId="77777777" w:rsidTr="005C431B">
        <w:trPr>
          <w:cantSplit/>
          <w:trHeight w:val="340"/>
        </w:trPr>
        <w:tc>
          <w:tcPr>
            <w:tcW w:w="5660" w:type="dxa"/>
            <w:shd w:val="clear" w:color="auto" w:fill="FFFFFF" w:themeFill="background1"/>
            <w:tcMar>
              <w:top w:w="57" w:type="dxa"/>
              <w:left w:w="57" w:type="dxa"/>
              <w:bottom w:w="57" w:type="dxa"/>
              <w:right w:w="57" w:type="dxa"/>
            </w:tcMar>
            <w:vAlign w:val="center"/>
          </w:tcPr>
          <w:p w14:paraId="27427333" w14:textId="77777777" w:rsidR="002D0880" w:rsidRPr="00CA2C51" w:rsidRDefault="002D0880" w:rsidP="005C431B">
            <w:pPr>
              <w:autoSpaceDN/>
              <w:textAlignment w:val="auto"/>
              <w:rPr>
                <w:rFonts w:eastAsia="Arial Unicode MS"/>
                <w:sz w:val="20"/>
                <w:u w:color="000000"/>
                <w:lang w:val="en-US" w:eastAsia="en-US"/>
              </w:rPr>
            </w:pPr>
            <w:r w:rsidRPr="00CA2C51">
              <w:rPr>
                <w:rFonts w:eastAsia="Arial Unicode MS"/>
                <w:sz w:val="20"/>
                <w:lang w:val="en-US" w:eastAsia="en-US"/>
              </w:rPr>
              <w:t xml:space="preserve">Annual valuation of plans invested via </w:t>
            </w:r>
            <w:proofErr w:type="gramStart"/>
            <w:r w:rsidRPr="00CA2C51">
              <w:rPr>
                <w:rFonts w:eastAsia="Arial Unicode MS"/>
                <w:sz w:val="20"/>
                <w:lang w:val="en-US" w:eastAsia="en-US"/>
              </w:rPr>
              <w:t>ourselves</w:t>
            </w:r>
            <w:proofErr w:type="gramEnd"/>
          </w:p>
        </w:tc>
        <w:tc>
          <w:tcPr>
            <w:tcW w:w="1347" w:type="dxa"/>
            <w:shd w:val="clear" w:color="auto" w:fill="F2F2F2" w:themeFill="background1" w:themeFillShade="F2"/>
            <w:tcMar>
              <w:top w:w="57" w:type="dxa"/>
              <w:left w:w="57" w:type="dxa"/>
              <w:bottom w:w="57" w:type="dxa"/>
              <w:right w:w="57" w:type="dxa"/>
            </w:tcMar>
            <w:vAlign w:val="center"/>
          </w:tcPr>
          <w:p w14:paraId="3B4A2A05" w14:textId="77777777" w:rsidR="002D0880" w:rsidRPr="00C6663C" w:rsidRDefault="002D0880" w:rsidP="005C431B">
            <w:pPr>
              <w:autoSpaceDN/>
              <w:jc w:val="center"/>
              <w:textAlignment w:val="auto"/>
              <w:rPr>
                <w:rFonts w:eastAsia="Arial Unicode MS"/>
                <w:sz w:val="20"/>
                <w:u w:color="000000"/>
                <w:lang w:val="en-US" w:eastAsia="en-US"/>
              </w:rPr>
            </w:pPr>
            <w:r w:rsidRPr="00C6663C">
              <w:rPr>
                <w:rFonts w:eastAsia="Arial Unicode MS"/>
                <w:sz w:val="20"/>
                <w:u w:color="000000"/>
                <w:lang w:val="en-US" w:eastAsia="en-US"/>
              </w:rPr>
              <w:t>YES</w:t>
            </w:r>
          </w:p>
        </w:tc>
        <w:tc>
          <w:tcPr>
            <w:tcW w:w="1276" w:type="dxa"/>
            <w:shd w:val="clear" w:color="auto" w:fill="F2F2F2" w:themeFill="background1" w:themeFillShade="F2"/>
            <w:tcMar>
              <w:top w:w="57" w:type="dxa"/>
              <w:left w:w="57" w:type="dxa"/>
              <w:bottom w:w="57" w:type="dxa"/>
              <w:right w:w="57" w:type="dxa"/>
            </w:tcMar>
            <w:vAlign w:val="center"/>
          </w:tcPr>
          <w:p w14:paraId="273AC807" w14:textId="77777777" w:rsidR="002D0880" w:rsidRPr="00C6663C" w:rsidRDefault="002D0880" w:rsidP="005C431B">
            <w:pPr>
              <w:autoSpaceDN/>
              <w:jc w:val="center"/>
              <w:textAlignment w:val="auto"/>
              <w:rPr>
                <w:rFonts w:eastAsia="Arial Unicode MS"/>
                <w:sz w:val="20"/>
                <w:u w:color="000000"/>
                <w:lang w:val="en-US" w:eastAsia="en-US"/>
              </w:rPr>
            </w:pPr>
            <w:r w:rsidRPr="00C6663C">
              <w:rPr>
                <w:rFonts w:eastAsia="Arial Unicode MS"/>
                <w:sz w:val="20"/>
                <w:u w:color="000000"/>
                <w:lang w:val="en-US" w:eastAsia="en-US"/>
              </w:rPr>
              <w:t>YES</w:t>
            </w:r>
          </w:p>
        </w:tc>
        <w:tc>
          <w:tcPr>
            <w:tcW w:w="1408" w:type="dxa"/>
            <w:shd w:val="clear" w:color="auto" w:fill="F2F2F2" w:themeFill="background1" w:themeFillShade="F2"/>
            <w:tcMar>
              <w:top w:w="57" w:type="dxa"/>
              <w:left w:w="57" w:type="dxa"/>
              <w:bottom w:w="57" w:type="dxa"/>
              <w:right w:w="57" w:type="dxa"/>
            </w:tcMar>
            <w:vAlign w:val="center"/>
          </w:tcPr>
          <w:p w14:paraId="15186F97" w14:textId="77777777" w:rsidR="002D0880" w:rsidRPr="00C6663C" w:rsidRDefault="002D0880" w:rsidP="005C431B">
            <w:pPr>
              <w:autoSpaceDN/>
              <w:jc w:val="center"/>
              <w:textAlignment w:val="auto"/>
              <w:rPr>
                <w:rFonts w:eastAsia="Arial Unicode MS"/>
                <w:sz w:val="20"/>
                <w:u w:color="000000"/>
                <w:lang w:val="en-US" w:eastAsia="en-US"/>
              </w:rPr>
            </w:pPr>
            <w:r w:rsidRPr="00C6663C">
              <w:rPr>
                <w:rFonts w:eastAsia="Arial Unicode MS"/>
                <w:sz w:val="20"/>
                <w:u w:color="000000"/>
                <w:lang w:val="en-US" w:eastAsia="en-US"/>
              </w:rPr>
              <w:t>YES</w:t>
            </w:r>
          </w:p>
        </w:tc>
      </w:tr>
      <w:tr w:rsidR="002D0880" w:rsidRPr="00CA2C51" w14:paraId="25821056" w14:textId="77777777" w:rsidTr="005C431B">
        <w:trPr>
          <w:cantSplit/>
          <w:trHeight w:val="340"/>
        </w:trPr>
        <w:tc>
          <w:tcPr>
            <w:tcW w:w="5660" w:type="dxa"/>
            <w:shd w:val="clear" w:color="auto" w:fill="FFFFFF" w:themeFill="background1"/>
            <w:tcMar>
              <w:top w:w="57" w:type="dxa"/>
              <w:left w:w="57" w:type="dxa"/>
              <w:bottom w:w="57" w:type="dxa"/>
              <w:right w:w="57" w:type="dxa"/>
            </w:tcMar>
            <w:vAlign w:val="center"/>
          </w:tcPr>
          <w:p w14:paraId="214CB0C2" w14:textId="77777777" w:rsidR="002D0880" w:rsidRPr="00CA2C51" w:rsidRDefault="002D0880" w:rsidP="005C431B">
            <w:pPr>
              <w:autoSpaceDN/>
              <w:textAlignment w:val="auto"/>
              <w:rPr>
                <w:rFonts w:eastAsia="Arial Unicode MS"/>
                <w:sz w:val="20"/>
                <w:u w:color="000000"/>
                <w:lang w:val="en-US" w:eastAsia="en-US"/>
              </w:rPr>
            </w:pPr>
            <w:r w:rsidRPr="00CA2C51">
              <w:rPr>
                <w:rFonts w:eastAsia="Arial Unicode MS"/>
                <w:sz w:val="20"/>
                <w:u w:color="000000"/>
                <w:lang w:val="en-US" w:eastAsia="en-US"/>
              </w:rPr>
              <w:t xml:space="preserve">Telephone and e mail access to your adviser included </w:t>
            </w:r>
          </w:p>
        </w:tc>
        <w:tc>
          <w:tcPr>
            <w:tcW w:w="1347" w:type="dxa"/>
            <w:shd w:val="clear" w:color="auto" w:fill="F2F2F2" w:themeFill="background1" w:themeFillShade="F2"/>
            <w:tcMar>
              <w:top w:w="57" w:type="dxa"/>
              <w:left w:w="57" w:type="dxa"/>
              <w:bottom w:w="57" w:type="dxa"/>
              <w:right w:w="57" w:type="dxa"/>
            </w:tcMar>
            <w:vAlign w:val="center"/>
          </w:tcPr>
          <w:p w14:paraId="1625D02E" w14:textId="77777777" w:rsidR="002D0880" w:rsidRPr="00C6663C" w:rsidRDefault="002D0880" w:rsidP="005C431B">
            <w:pPr>
              <w:autoSpaceDN/>
              <w:jc w:val="center"/>
              <w:textAlignment w:val="auto"/>
              <w:rPr>
                <w:rFonts w:eastAsia="Arial Unicode MS"/>
                <w:sz w:val="20"/>
                <w:u w:color="000000"/>
                <w:lang w:val="en-US" w:eastAsia="en-US"/>
              </w:rPr>
            </w:pPr>
            <w:r w:rsidRPr="00C6663C">
              <w:rPr>
                <w:rFonts w:eastAsia="Arial Unicode MS"/>
                <w:sz w:val="20"/>
                <w:u w:color="000000"/>
                <w:lang w:val="en-US" w:eastAsia="en-US"/>
              </w:rPr>
              <w:t>YES</w:t>
            </w:r>
          </w:p>
        </w:tc>
        <w:tc>
          <w:tcPr>
            <w:tcW w:w="1276" w:type="dxa"/>
            <w:shd w:val="clear" w:color="auto" w:fill="F2F2F2" w:themeFill="background1" w:themeFillShade="F2"/>
            <w:tcMar>
              <w:top w:w="57" w:type="dxa"/>
              <w:left w:w="57" w:type="dxa"/>
              <w:bottom w:w="57" w:type="dxa"/>
              <w:right w:w="57" w:type="dxa"/>
            </w:tcMar>
            <w:vAlign w:val="center"/>
          </w:tcPr>
          <w:p w14:paraId="43B0360C" w14:textId="77777777" w:rsidR="002D0880" w:rsidRPr="00C6663C" w:rsidRDefault="002D0880" w:rsidP="005C431B">
            <w:pPr>
              <w:autoSpaceDN/>
              <w:jc w:val="center"/>
              <w:textAlignment w:val="auto"/>
              <w:rPr>
                <w:rFonts w:eastAsia="Arial Unicode MS"/>
                <w:sz w:val="20"/>
                <w:u w:color="000000"/>
                <w:lang w:val="en-US" w:eastAsia="en-US"/>
              </w:rPr>
            </w:pPr>
            <w:r w:rsidRPr="00C6663C">
              <w:rPr>
                <w:rFonts w:eastAsia="Arial Unicode MS"/>
                <w:sz w:val="20"/>
                <w:u w:color="000000"/>
                <w:lang w:val="en-US" w:eastAsia="en-US"/>
              </w:rPr>
              <w:t>YES</w:t>
            </w:r>
          </w:p>
        </w:tc>
        <w:tc>
          <w:tcPr>
            <w:tcW w:w="1408" w:type="dxa"/>
            <w:shd w:val="clear" w:color="auto" w:fill="F2F2F2" w:themeFill="background1" w:themeFillShade="F2"/>
            <w:tcMar>
              <w:top w:w="57" w:type="dxa"/>
              <w:left w:w="57" w:type="dxa"/>
              <w:bottom w:w="57" w:type="dxa"/>
              <w:right w:w="57" w:type="dxa"/>
            </w:tcMar>
            <w:vAlign w:val="center"/>
          </w:tcPr>
          <w:p w14:paraId="5A16532F" w14:textId="77777777" w:rsidR="002D0880" w:rsidRPr="00C6663C" w:rsidRDefault="002D0880" w:rsidP="005C431B">
            <w:pPr>
              <w:autoSpaceDN/>
              <w:jc w:val="center"/>
              <w:textAlignment w:val="auto"/>
              <w:rPr>
                <w:rFonts w:eastAsia="Arial Unicode MS"/>
                <w:sz w:val="20"/>
                <w:u w:color="000000"/>
                <w:lang w:val="en-US" w:eastAsia="en-US"/>
              </w:rPr>
            </w:pPr>
            <w:r w:rsidRPr="00C6663C">
              <w:rPr>
                <w:rFonts w:eastAsia="Arial Unicode MS"/>
                <w:sz w:val="20"/>
                <w:u w:color="000000"/>
                <w:lang w:val="en-US" w:eastAsia="en-US"/>
              </w:rPr>
              <w:t>YES</w:t>
            </w:r>
          </w:p>
        </w:tc>
      </w:tr>
      <w:tr w:rsidR="002D0880" w:rsidRPr="00CA2C51" w14:paraId="4A1E401E" w14:textId="77777777" w:rsidTr="005C431B">
        <w:trPr>
          <w:cantSplit/>
          <w:trHeight w:val="340"/>
        </w:trPr>
        <w:tc>
          <w:tcPr>
            <w:tcW w:w="5660" w:type="dxa"/>
            <w:shd w:val="clear" w:color="auto" w:fill="FFFFFF" w:themeFill="background1"/>
            <w:tcMar>
              <w:top w:w="57" w:type="dxa"/>
              <w:left w:w="57" w:type="dxa"/>
              <w:bottom w:w="57" w:type="dxa"/>
              <w:right w:w="57" w:type="dxa"/>
            </w:tcMar>
            <w:vAlign w:val="center"/>
          </w:tcPr>
          <w:p w14:paraId="09B97A0E" w14:textId="77777777" w:rsidR="002D0880" w:rsidRPr="00CA2C51" w:rsidRDefault="002D0880" w:rsidP="005C431B">
            <w:pPr>
              <w:autoSpaceDN/>
              <w:textAlignment w:val="auto"/>
              <w:rPr>
                <w:rFonts w:eastAsia="Arial Unicode MS"/>
                <w:sz w:val="20"/>
                <w:u w:color="000000"/>
                <w:lang w:val="en-US" w:eastAsia="en-US"/>
              </w:rPr>
            </w:pPr>
            <w:r w:rsidRPr="00CA2C51">
              <w:rPr>
                <w:rFonts w:eastAsia="Arial Unicode MS"/>
                <w:sz w:val="20"/>
                <w:u w:color="000000"/>
                <w:lang w:val="en-US" w:eastAsia="en-US"/>
              </w:rPr>
              <w:t>Option of an annual telephone review of your plans</w:t>
            </w:r>
          </w:p>
        </w:tc>
        <w:tc>
          <w:tcPr>
            <w:tcW w:w="1347" w:type="dxa"/>
            <w:shd w:val="clear" w:color="auto" w:fill="F2F2F2" w:themeFill="background1" w:themeFillShade="F2"/>
            <w:tcMar>
              <w:top w:w="57" w:type="dxa"/>
              <w:left w:w="57" w:type="dxa"/>
              <w:bottom w:w="57" w:type="dxa"/>
              <w:right w:w="57" w:type="dxa"/>
            </w:tcMar>
            <w:vAlign w:val="center"/>
          </w:tcPr>
          <w:p w14:paraId="2B8C1127" w14:textId="77777777" w:rsidR="002D0880" w:rsidRPr="00C6663C" w:rsidRDefault="002D0880" w:rsidP="005C431B">
            <w:pPr>
              <w:autoSpaceDN/>
              <w:jc w:val="center"/>
              <w:textAlignment w:val="auto"/>
              <w:rPr>
                <w:rFonts w:eastAsia="Arial Unicode MS"/>
                <w:sz w:val="20"/>
                <w:u w:color="000000"/>
                <w:lang w:val="en-US" w:eastAsia="en-US"/>
              </w:rPr>
            </w:pPr>
            <w:r w:rsidRPr="00C6663C">
              <w:rPr>
                <w:rFonts w:eastAsia="Arial Unicode MS"/>
                <w:sz w:val="20"/>
                <w:u w:color="000000"/>
                <w:lang w:val="en-US" w:eastAsia="en-US"/>
              </w:rPr>
              <w:t>YES</w:t>
            </w:r>
          </w:p>
        </w:tc>
        <w:tc>
          <w:tcPr>
            <w:tcW w:w="1276" w:type="dxa"/>
            <w:shd w:val="clear" w:color="auto" w:fill="F2F2F2" w:themeFill="background1" w:themeFillShade="F2"/>
            <w:tcMar>
              <w:top w:w="57" w:type="dxa"/>
              <w:left w:w="57" w:type="dxa"/>
              <w:bottom w:w="57" w:type="dxa"/>
              <w:right w:w="57" w:type="dxa"/>
            </w:tcMar>
            <w:vAlign w:val="center"/>
          </w:tcPr>
          <w:p w14:paraId="377AC322" w14:textId="77777777" w:rsidR="002D0880" w:rsidRPr="00C6663C" w:rsidRDefault="002D0880" w:rsidP="005C431B">
            <w:pPr>
              <w:autoSpaceDN/>
              <w:jc w:val="center"/>
              <w:textAlignment w:val="auto"/>
              <w:rPr>
                <w:rFonts w:eastAsia="Arial Unicode MS"/>
                <w:sz w:val="20"/>
                <w:u w:color="000000"/>
                <w:lang w:val="en-US" w:eastAsia="en-US"/>
              </w:rPr>
            </w:pPr>
            <w:r w:rsidRPr="00C6663C">
              <w:rPr>
                <w:rFonts w:eastAsia="Arial Unicode MS"/>
                <w:sz w:val="20"/>
                <w:u w:color="000000"/>
                <w:lang w:val="en-US" w:eastAsia="en-US"/>
              </w:rPr>
              <w:t>YES</w:t>
            </w:r>
          </w:p>
        </w:tc>
        <w:tc>
          <w:tcPr>
            <w:tcW w:w="1408" w:type="dxa"/>
            <w:shd w:val="clear" w:color="auto" w:fill="F2F2F2" w:themeFill="background1" w:themeFillShade="F2"/>
            <w:tcMar>
              <w:top w:w="57" w:type="dxa"/>
              <w:left w:w="57" w:type="dxa"/>
              <w:bottom w:w="57" w:type="dxa"/>
              <w:right w:w="57" w:type="dxa"/>
            </w:tcMar>
            <w:vAlign w:val="center"/>
          </w:tcPr>
          <w:p w14:paraId="7B9CD181" w14:textId="77777777" w:rsidR="002D0880" w:rsidRPr="00C6663C" w:rsidRDefault="002D0880" w:rsidP="005C431B">
            <w:pPr>
              <w:autoSpaceDN/>
              <w:jc w:val="center"/>
              <w:textAlignment w:val="auto"/>
              <w:rPr>
                <w:rFonts w:eastAsia="Arial Unicode MS"/>
                <w:sz w:val="20"/>
                <w:u w:color="000000"/>
                <w:lang w:val="en-US" w:eastAsia="en-US"/>
              </w:rPr>
            </w:pPr>
            <w:r w:rsidRPr="00C6663C">
              <w:rPr>
                <w:rFonts w:eastAsia="Arial Unicode MS"/>
                <w:sz w:val="20"/>
                <w:u w:color="000000"/>
                <w:lang w:val="en-US" w:eastAsia="en-US"/>
              </w:rPr>
              <w:t>YES</w:t>
            </w:r>
          </w:p>
        </w:tc>
      </w:tr>
      <w:tr w:rsidR="002D0880" w:rsidRPr="00CA2C51" w14:paraId="25950ACC" w14:textId="77777777" w:rsidTr="005C431B">
        <w:trPr>
          <w:cantSplit/>
          <w:trHeight w:val="340"/>
        </w:trPr>
        <w:tc>
          <w:tcPr>
            <w:tcW w:w="5660" w:type="dxa"/>
            <w:shd w:val="clear" w:color="auto" w:fill="FFFFFF" w:themeFill="background1"/>
            <w:tcMar>
              <w:top w:w="57" w:type="dxa"/>
              <w:left w:w="57" w:type="dxa"/>
              <w:bottom w:w="57" w:type="dxa"/>
              <w:right w:w="57" w:type="dxa"/>
            </w:tcMar>
            <w:vAlign w:val="center"/>
          </w:tcPr>
          <w:p w14:paraId="058E9B4A" w14:textId="77777777" w:rsidR="002D0880" w:rsidRPr="00CA2C51" w:rsidRDefault="002D0880" w:rsidP="005C431B">
            <w:pPr>
              <w:autoSpaceDN/>
              <w:textAlignment w:val="auto"/>
              <w:rPr>
                <w:rFonts w:eastAsia="Arial Unicode MS"/>
                <w:sz w:val="20"/>
                <w:u w:color="000000"/>
                <w:lang w:val="en-US" w:eastAsia="en-US"/>
              </w:rPr>
            </w:pPr>
            <w:r w:rsidRPr="00CA2C51">
              <w:rPr>
                <w:rFonts w:eastAsia="Arial Unicode MS"/>
                <w:sz w:val="20"/>
                <w:u w:color="000000"/>
                <w:lang w:val="en-US" w:eastAsia="en-US"/>
              </w:rPr>
              <w:t>Annual Face-to-Face review meeting</w:t>
            </w:r>
          </w:p>
          <w:p w14:paraId="4AE817EF" w14:textId="77777777" w:rsidR="002D0880" w:rsidRPr="00CA2C51" w:rsidRDefault="002D0880" w:rsidP="005C431B">
            <w:pPr>
              <w:autoSpaceDN/>
              <w:textAlignment w:val="auto"/>
              <w:rPr>
                <w:rFonts w:eastAsia="Arial Unicode MS"/>
                <w:sz w:val="20"/>
                <w:u w:color="000000"/>
                <w:lang w:val="en-US" w:eastAsia="en-US"/>
              </w:rPr>
            </w:pPr>
          </w:p>
        </w:tc>
        <w:tc>
          <w:tcPr>
            <w:tcW w:w="1347" w:type="dxa"/>
            <w:shd w:val="clear" w:color="auto" w:fill="F2F2F2" w:themeFill="background1" w:themeFillShade="F2"/>
            <w:tcMar>
              <w:top w:w="57" w:type="dxa"/>
              <w:left w:w="57" w:type="dxa"/>
              <w:bottom w:w="57" w:type="dxa"/>
              <w:right w:w="57" w:type="dxa"/>
            </w:tcMar>
            <w:vAlign w:val="center"/>
          </w:tcPr>
          <w:p w14:paraId="44EB128D" w14:textId="77777777" w:rsidR="002D0880" w:rsidRPr="00C6663C" w:rsidRDefault="002D0880" w:rsidP="005C431B">
            <w:pPr>
              <w:autoSpaceDN/>
              <w:jc w:val="center"/>
              <w:textAlignment w:val="auto"/>
              <w:rPr>
                <w:sz w:val="20"/>
                <w:lang w:val="en-US" w:eastAsia="en-US"/>
              </w:rPr>
            </w:pPr>
            <w:r w:rsidRPr="00C6663C">
              <w:rPr>
                <w:rFonts w:eastAsia="Arial Unicode MS"/>
                <w:sz w:val="20"/>
                <w:u w:color="000000"/>
                <w:lang w:val="en-US" w:eastAsia="en-US"/>
              </w:rPr>
              <w:t>YES</w:t>
            </w:r>
          </w:p>
        </w:tc>
        <w:tc>
          <w:tcPr>
            <w:tcW w:w="1276" w:type="dxa"/>
            <w:shd w:val="clear" w:color="auto" w:fill="F2F2F2" w:themeFill="background1" w:themeFillShade="F2"/>
            <w:tcMar>
              <w:top w:w="57" w:type="dxa"/>
              <w:left w:w="57" w:type="dxa"/>
              <w:bottom w:w="57" w:type="dxa"/>
              <w:right w:w="57" w:type="dxa"/>
            </w:tcMar>
            <w:vAlign w:val="center"/>
          </w:tcPr>
          <w:p w14:paraId="09338630" w14:textId="77777777" w:rsidR="002D0880" w:rsidRPr="00C6663C" w:rsidRDefault="002D0880" w:rsidP="005C431B">
            <w:pPr>
              <w:autoSpaceDN/>
              <w:jc w:val="center"/>
              <w:textAlignment w:val="auto"/>
              <w:rPr>
                <w:rFonts w:eastAsia="Arial Unicode MS"/>
                <w:sz w:val="20"/>
                <w:u w:color="000000"/>
                <w:lang w:val="en-US" w:eastAsia="en-US"/>
              </w:rPr>
            </w:pPr>
            <w:r w:rsidRPr="00C6663C">
              <w:rPr>
                <w:rFonts w:eastAsia="Arial Unicode MS"/>
                <w:sz w:val="20"/>
                <w:u w:color="000000"/>
                <w:lang w:val="en-US" w:eastAsia="en-US"/>
              </w:rPr>
              <w:t>YES</w:t>
            </w:r>
          </w:p>
        </w:tc>
        <w:tc>
          <w:tcPr>
            <w:tcW w:w="1408" w:type="dxa"/>
            <w:tcMar>
              <w:top w:w="57" w:type="dxa"/>
              <w:left w:w="57" w:type="dxa"/>
              <w:bottom w:w="57" w:type="dxa"/>
              <w:right w:w="57" w:type="dxa"/>
            </w:tcMar>
            <w:vAlign w:val="center"/>
          </w:tcPr>
          <w:p w14:paraId="18AFA68C" w14:textId="77777777" w:rsidR="002D0880" w:rsidRPr="00C6663C" w:rsidRDefault="002D0880" w:rsidP="005C431B">
            <w:pPr>
              <w:autoSpaceDN/>
              <w:jc w:val="center"/>
              <w:textAlignment w:val="auto"/>
              <w:rPr>
                <w:rFonts w:eastAsia="Arial Unicode MS"/>
                <w:sz w:val="20"/>
                <w:u w:color="000000"/>
                <w:lang w:val="en-US" w:eastAsia="en-US"/>
              </w:rPr>
            </w:pPr>
            <w:r w:rsidRPr="00C6663C">
              <w:rPr>
                <w:rFonts w:eastAsia="Arial Unicode MS"/>
                <w:sz w:val="20"/>
                <w:u w:color="000000"/>
                <w:lang w:val="en-US" w:eastAsia="en-US"/>
              </w:rPr>
              <w:t>NO</w:t>
            </w:r>
          </w:p>
        </w:tc>
      </w:tr>
      <w:tr w:rsidR="002D0880" w:rsidRPr="00CA2C51" w14:paraId="7F280982" w14:textId="77777777" w:rsidTr="005C431B">
        <w:trPr>
          <w:cantSplit/>
          <w:trHeight w:val="340"/>
        </w:trPr>
        <w:tc>
          <w:tcPr>
            <w:tcW w:w="5660" w:type="dxa"/>
            <w:shd w:val="clear" w:color="auto" w:fill="FFFFFF" w:themeFill="background1"/>
            <w:tcMar>
              <w:top w:w="57" w:type="dxa"/>
              <w:left w:w="57" w:type="dxa"/>
              <w:bottom w:w="57" w:type="dxa"/>
              <w:right w:w="57" w:type="dxa"/>
            </w:tcMar>
            <w:vAlign w:val="center"/>
          </w:tcPr>
          <w:p w14:paraId="61CC07F4" w14:textId="77777777" w:rsidR="002D0880" w:rsidRPr="00CA2C51" w:rsidRDefault="002D0880" w:rsidP="005C431B">
            <w:pPr>
              <w:autoSpaceDN/>
              <w:textAlignment w:val="auto"/>
              <w:rPr>
                <w:rFonts w:eastAsia="Arial Unicode MS"/>
                <w:sz w:val="20"/>
                <w:u w:color="000000"/>
                <w:lang w:val="en-US" w:eastAsia="en-US"/>
              </w:rPr>
            </w:pPr>
            <w:r w:rsidRPr="00CA2C51">
              <w:rPr>
                <w:rFonts w:eastAsia="Arial Unicode MS"/>
                <w:sz w:val="20"/>
                <w:u w:color="000000"/>
                <w:lang w:val="en-US" w:eastAsia="en-US"/>
              </w:rPr>
              <w:t>Half Yearly Face-to-Face review meeting</w:t>
            </w:r>
          </w:p>
        </w:tc>
        <w:tc>
          <w:tcPr>
            <w:tcW w:w="1347" w:type="dxa"/>
            <w:shd w:val="clear" w:color="auto" w:fill="F2F2F2" w:themeFill="background1" w:themeFillShade="F2"/>
            <w:tcMar>
              <w:top w:w="57" w:type="dxa"/>
              <w:left w:w="57" w:type="dxa"/>
              <w:bottom w:w="57" w:type="dxa"/>
              <w:right w:w="57" w:type="dxa"/>
            </w:tcMar>
            <w:vAlign w:val="center"/>
          </w:tcPr>
          <w:p w14:paraId="6B59FF4B" w14:textId="77777777" w:rsidR="002D0880" w:rsidRPr="00C6663C" w:rsidRDefault="002D0880" w:rsidP="005C431B">
            <w:pPr>
              <w:autoSpaceDN/>
              <w:jc w:val="center"/>
              <w:textAlignment w:val="auto"/>
              <w:rPr>
                <w:rFonts w:eastAsia="Arial Unicode MS"/>
                <w:sz w:val="20"/>
                <w:u w:color="000000"/>
                <w:lang w:val="en-US" w:eastAsia="en-US"/>
              </w:rPr>
            </w:pPr>
            <w:r w:rsidRPr="00C6663C">
              <w:rPr>
                <w:rFonts w:eastAsia="Arial Unicode MS"/>
                <w:sz w:val="20"/>
                <w:u w:color="000000"/>
                <w:lang w:val="en-US" w:eastAsia="en-US"/>
              </w:rPr>
              <w:t>YES</w:t>
            </w:r>
          </w:p>
        </w:tc>
        <w:tc>
          <w:tcPr>
            <w:tcW w:w="1276" w:type="dxa"/>
            <w:shd w:val="clear" w:color="auto" w:fill="FFFFFF"/>
            <w:tcMar>
              <w:top w:w="57" w:type="dxa"/>
              <w:left w:w="57" w:type="dxa"/>
              <w:bottom w:w="57" w:type="dxa"/>
              <w:right w:w="57" w:type="dxa"/>
            </w:tcMar>
            <w:vAlign w:val="center"/>
          </w:tcPr>
          <w:p w14:paraId="76A3D069" w14:textId="77777777" w:rsidR="002D0880" w:rsidRPr="00C6663C" w:rsidRDefault="002D0880" w:rsidP="005C431B">
            <w:pPr>
              <w:autoSpaceDN/>
              <w:jc w:val="center"/>
              <w:textAlignment w:val="auto"/>
              <w:rPr>
                <w:rFonts w:eastAsia="Arial Unicode MS"/>
                <w:sz w:val="20"/>
                <w:u w:color="000000"/>
                <w:lang w:val="en-US" w:eastAsia="en-US"/>
              </w:rPr>
            </w:pPr>
            <w:r w:rsidRPr="00C6663C">
              <w:rPr>
                <w:rFonts w:eastAsia="Arial Unicode MS"/>
                <w:sz w:val="20"/>
                <w:u w:color="000000"/>
                <w:lang w:val="en-US" w:eastAsia="en-US"/>
              </w:rPr>
              <w:t>NO</w:t>
            </w:r>
          </w:p>
        </w:tc>
        <w:tc>
          <w:tcPr>
            <w:tcW w:w="1408" w:type="dxa"/>
            <w:shd w:val="clear" w:color="auto" w:fill="FFFFFF"/>
            <w:tcMar>
              <w:top w:w="57" w:type="dxa"/>
              <w:left w:w="57" w:type="dxa"/>
              <w:bottom w:w="57" w:type="dxa"/>
              <w:right w:w="57" w:type="dxa"/>
            </w:tcMar>
            <w:vAlign w:val="center"/>
          </w:tcPr>
          <w:p w14:paraId="057F4934" w14:textId="77777777" w:rsidR="002D0880" w:rsidRPr="00C6663C" w:rsidRDefault="002D0880" w:rsidP="005C431B">
            <w:pPr>
              <w:autoSpaceDN/>
              <w:jc w:val="center"/>
              <w:textAlignment w:val="auto"/>
              <w:rPr>
                <w:rFonts w:eastAsia="Arial Unicode MS"/>
                <w:sz w:val="20"/>
                <w:u w:color="000000"/>
                <w:lang w:val="en-US" w:eastAsia="en-US"/>
              </w:rPr>
            </w:pPr>
            <w:r w:rsidRPr="00C6663C">
              <w:rPr>
                <w:rFonts w:eastAsia="Arial Unicode MS"/>
                <w:sz w:val="20"/>
                <w:u w:color="000000"/>
                <w:lang w:val="en-US" w:eastAsia="en-US"/>
              </w:rPr>
              <w:t>NO</w:t>
            </w:r>
          </w:p>
        </w:tc>
      </w:tr>
      <w:tr w:rsidR="002D0880" w:rsidRPr="00CA2C51" w14:paraId="5085895B" w14:textId="77777777" w:rsidTr="005C431B">
        <w:trPr>
          <w:cantSplit/>
          <w:trHeight w:val="340"/>
        </w:trPr>
        <w:tc>
          <w:tcPr>
            <w:tcW w:w="5660" w:type="dxa"/>
            <w:shd w:val="clear" w:color="auto" w:fill="FFFFFF" w:themeFill="background1"/>
            <w:tcMar>
              <w:top w:w="57" w:type="dxa"/>
              <w:left w:w="57" w:type="dxa"/>
              <w:bottom w:w="57" w:type="dxa"/>
              <w:right w:w="57" w:type="dxa"/>
            </w:tcMar>
            <w:vAlign w:val="center"/>
          </w:tcPr>
          <w:p w14:paraId="3E01B437" w14:textId="77777777" w:rsidR="002D0880" w:rsidRPr="00CA2C51" w:rsidRDefault="002D0880" w:rsidP="005C431B">
            <w:pPr>
              <w:autoSpaceDN/>
              <w:textAlignment w:val="auto"/>
              <w:rPr>
                <w:rFonts w:eastAsia="Arial Unicode MS"/>
                <w:sz w:val="20"/>
                <w:u w:color="000000"/>
                <w:lang w:val="en-US" w:eastAsia="en-US"/>
              </w:rPr>
            </w:pPr>
            <w:r w:rsidRPr="00CA2C51">
              <w:rPr>
                <w:rFonts w:eastAsia="Arial Unicode MS"/>
                <w:sz w:val="20"/>
                <w:u w:color="000000"/>
                <w:lang w:val="en-US" w:eastAsia="en-US"/>
              </w:rPr>
              <w:t xml:space="preserve">Liaising with your other professional advisers </w:t>
            </w:r>
            <w:proofErr w:type="gramStart"/>
            <w:r w:rsidRPr="00CA2C51">
              <w:rPr>
                <w:rFonts w:eastAsia="Arial Unicode MS"/>
                <w:sz w:val="20"/>
                <w:u w:color="000000"/>
                <w:lang w:val="en-US" w:eastAsia="en-US"/>
              </w:rPr>
              <w:t>i.e.</w:t>
            </w:r>
            <w:proofErr w:type="gramEnd"/>
            <w:r w:rsidRPr="00CA2C51">
              <w:rPr>
                <w:rFonts w:eastAsia="Arial Unicode MS"/>
                <w:sz w:val="20"/>
                <w:u w:color="000000"/>
                <w:lang w:val="en-US" w:eastAsia="en-US"/>
              </w:rPr>
              <w:t xml:space="preserve"> legal, accountancy without extra charge</w:t>
            </w:r>
          </w:p>
        </w:tc>
        <w:tc>
          <w:tcPr>
            <w:tcW w:w="1347" w:type="dxa"/>
            <w:shd w:val="clear" w:color="auto" w:fill="F2F2F2" w:themeFill="background1" w:themeFillShade="F2"/>
            <w:tcMar>
              <w:top w:w="57" w:type="dxa"/>
              <w:left w:w="57" w:type="dxa"/>
              <w:bottom w:w="57" w:type="dxa"/>
              <w:right w:w="57" w:type="dxa"/>
            </w:tcMar>
            <w:vAlign w:val="center"/>
          </w:tcPr>
          <w:p w14:paraId="626B82B6" w14:textId="77777777" w:rsidR="002D0880" w:rsidRPr="00C6663C" w:rsidRDefault="002D0880" w:rsidP="005C431B">
            <w:pPr>
              <w:autoSpaceDN/>
              <w:jc w:val="center"/>
              <w:textAlignment w:val="auto"/>
              <w:rPr>
                <w:rFonts w:eastAsia="Arial Unicode MS"/>
                <w:sz w:val="20"/>
                <w:u w:color="000000"/>
                <w:lang w:val="en-US" w:eastAsia="en-US"/>
              </w:rPr>
            </w:pPr>
            <w:r w:rsidRPr="00C6663C">
              <w:rPr>
                <w:rFonts w:eastAsia="Arial Unicode MS"/>
                <w:sz w:val="20"/>
                <w:u w:color="000000"/>
                <w:lang w:val="en-US" w:eastAsia="en-US"/>
              </w:rPr>
              <w:t>YES</w:t>
            </w:r>
          </w:p>
        </w:tc>
        <w:tc>
          <w:tcPr>
            <w:tcW w:w="1276" w:type="dxa"/>
            <w:shd w:val="clear" w:color="auto" w:fill="FFFFFF"/>
            <w:tcMar>
              <w:top w:w="57" w:type="dxa"/>
              <w:left w:w="57" w:type="dxa"/>
              <w:bottom w:w="57" w:type="dxa"/>
              <w:right w:w="57" w:type="dxa"/>
            </w:tcMar>
            <w:vAlign w:val="center"/>
          </w:tcPr>
          <w:p w14:paraId="51826D10" w14:textId="77777777" w:rsidR="002D0880" w:rsidRPr="00C6663C" w:rsidRDefault="002D0880" w:rsidP="005C431B">
            <w:pPr>
              <w:autoSpaceDN/>
              <w:jc w:val="center"/>
              <w:textAlignment w:val="auto"/>
              <w:rPr>
                <w:sz w:val="20"/>
                <w:lang w:val="en-US" w:eastAsia="en-US"/>
              </w:rPr>
            </w:pPr>
            <w:r w:rsidRPr="00C6663C">
              <w:rPr>
                <w:sz w:val="20"/>
                <w:lang w:val="en-US" w:eastAsia="en-US"/>
              </w:rPr>
              <w:t>NO</w:t>
            </w:r>
          </w:p>
        </w:tc>
        <w:tc>
          <w:tcPr>
            <w:tcW w:w="1408" w:type="dxa"/>
            <w:shd w:val="clear" w:color="auto" w:fill="FFFFFF"/>
            <w:tcMar>
              <w:top w:w="57" w:type="dxa"/>
              <w:left w:w="57" w:type="dxa"/>
              <w:bottom w:w="57" w:type="dxa"/>
              <w:right w:w="57" w:type="dxa"/>
            </w:tcMar>
            <w:vAlign w:val="center"/>
          </w:tcPr>
          <w:p w14:paraId="139EDCB3" w14:textId="77777777" w:rsidR="002D0880" w:rsidRPr="00C6663C" w:rsidRDefault="002D0880" w:rsidP="005C431B">
            <w:pPr>
              <w:autoSpaceDN/>
              <w:jc w:val="center"/>
              <w:textAlignment w:val="auto"/>
              <w:rPr>
                <w:sz w:val="20"/>
                <w:lang w:val="en-US" w:eastAsia="en-US"/>
              </w:rPr>
            </w:pPr>
            <w:r w:rsidRPr="00C6663C">
              <w:rPr>
                <w:sz w:val="20"/>
                <w:lang w:val="en-US" w:eastAsia="en-US"/>
              </w:rPr>
              <w:t>NO</w:t>
            </w:r>
          </w:p>
        </w:tc>
      </w:tr>
      <w:tr w:rsidR="002D0880" w:rsidRPr="00CA2C51" w14:paraId="3F8168E5" w14:textId="77777777" w:rsidTr="005C431B">
        <w:trPr>
          <w:cantSplit/>
          <w:trHeight w:val="340"/>
        </w:trPr>
        <w:tc>
          <w:tcPr>
            <w:tcW w:w="5660" w:type="dxa"/>
            <w:shd w:val="clear" w:color="auto" w:fill="D9D9D9" w:themeFill="background1" w:themeFillShade="D9"/>
            <w:tcMar>
              <w:top w:w="57" w:type="dxa"/>
              <w:left w:w="57" w:type="dxa"/>
              <w:bottom w:w="57" w:type="dxa"/>
              <w:right w:w="57" w:type="dxa"/>
            </w:tcMar>
            <w:vAlign w:val="center"/>
          </w:tcPr>
          <w:p w14:paraId="2DF34918" w14:textId="77777777" w:rsidR="002D0880" w:rsidRPr="00CA2C51" w:rsidRDefault="002D0880" w:rsidP="005C431B">
            <w:pPr>
              <w:autoSpaceDN/>
              <w:textAlignment w:val="auto"/>
              <w:rPr>
                <w:rFonts w:eastAsia="Arial Unicode MS"/>
                <w:u w:color="000000"/>
                <w:lang w:val="en-US" w:eastAsia="en-US"/>
              </w:rPr>
            </w:pPr>
            <w:r w:rsidRPr="00CA2C51">
              <w:rPr>
                <w:rFonts w:eastAsia="Arial Unicode MS"/>
                <w:u w:color="000000"/>
                <w:lang w:val="en-US" w:eastAsia="en-US"/>
              </w:rPr>
              <w:t>Annual Service Charge</w:t>
            </w:r>
          </w:p>
        </w:tc>
        <w:tc>
          <w:tcPr>
            <w:tcW w:w="1347" w:type="dxa"/>
            <w:shd w:val="clear" w:color="auto" w:fill="D9D9D9" w:themeFill="background1" w:themeFillShade="D9"/>
            <w:tcMar>
              <w:top w:w="57" w:type="dxa"/>
              <w:left w:w="57" w:type="dxa"/>
              <w:bottom w:w="57" w:type="dxa"/>
              <w:right w:w="57" w:type="dxa"/>
            </w:tcMar>
            <w:vAlign w:val="center"/>
          </w:tcPr>
          <w:p w14:paraId="6947D9CF" w14:textId="4B8C5A7A" w:rsidR="002D0880" w:rsidRPr="00C6663C" w:rsidRDefault="002D0880" w:rsidP="005C431B">
            <w:pPr>
              <w:autoSpaceDN/>
              <w:jc w:val="center"/>
              <w:textAlignment w:val="auto"/>
              <w:rPr>
                <w:rFonts w:eastAsia="Arial Unicode MS"/>
                <w:b/>
                <w:u w:color="000000"/>
                <w:lang w:val="en-US" w:eastAsia="en-US"/>
              </w:rPr>
            </w:pPr>
            <w:r w:rsidRPr="00C6663C">
              <w:rPr>
                <w:rFonts w:eastAsia="Arial Unicode MS"/>
                <w:b/>
                <w:u w:color="000000"/>
                <w:lang w:val="en-US" w:eastAsia="en-US"/>
              </w:rPr>
              <w:t>1.0%</w:t>
            </w:r>
          </w:p>
        </w:tc>
        <w:tc>
          <w:tcPr>
            <w:tcW w:w="1276" w:type="dxa"/>
            <w:shd w:val="clear" w:color="auto" w:fill="D9D9D9" w:themeFill="background1" w:themeFillShade="D9"/>
            <w:tcMar>
              <w:top w:w="57" w:type="dxa"/>
              <w:left w:w="57" w:type="dxa"/>
              <w:bottom w:w="57" w:type="dxa"/>
              <w:right w:w="57" w:type="dxa"/>
            </w:tcMar>
            <w:vAlign w:val="center"/>
          </w:tcPr>
          <w:p w14:paraId="047BCDF8" w14:textId="6ED55BE4" w:rsidR="002D0880" w:rsidRPr="00C6663C" w:rsidRDefault="002D0880" w:rsidP="005C431B">
            <w:pPr>
              <w:autoSpaceDN/>
              <w:jc w:val="center"/>
              <w:textAlignment w:val="auto"/>
              <w:rPr>
                <w:rFonts w:eastAsia="Arial Unicode MS"/>
                <w:b/>
                <w:u w:color="000000"/>
                <w:lang w:val="en-US" w:eastAsia="en-US"/>
              </w:rPr>
            </w:pPr>
            <w:r w:rsidRPr="00C6663C">
              <w:rPr>
                <w:rFonts w:eastAsia="Arial Unicode MS"/>
                <w:b/>
                <w:u w:color="000000"/>
                <w:lang w:val="en-US" w:eastAsia="en-US"/>
              </w:rPr>
              <w:t>1.0%</w:t>
            </w:r>
          </w:p>
        </w:tc>
        <w:tc>
          <w:tcPr>
            <w:tcW w:w="1408" w:type="dxa"/>
            <w:shd w:val="clear" w:color="auto" w:fill="D9D9D9" w:themeFill="background1" w:themeFillShade="D9"/>
            <w:tcMar>
              <w:top w:w="57" w:type="dxa"/>
              <w:left w:w="57" w:type="dxa"/>
              <w:bottom w:w="57" w:type="dxa"/>
              <w:right w:w="57" w:type="dxa"/>
            </w:tcMar>
            <w:vAlign w:val="center"/>
          </w:tcPr>
          <w:p w14:paraId="1C99488F" w14:textId="66D0BE7C" w:rsidR="002D0880" w:rsidRPr="00C6663C" w:rsidRDefault="002D0880" w:rsidP="005C431B">
            <w:pPr>
              <w:autoSpaceDN/>
              <w:jc w:val="center"/>
              <w:textAlignment w:val="auto"/>
              <w:rPr>
                <w:rFonts w:eastAsia="Arial Unicode MS"/>
                <w:b/>
                <w:u w:color="000000"/>
                <w:lang w:val="en-US" w:eastAsia="en-US"/>
              </w:rPr>
            </w:pPr>
            <w:r w:rsidRPr="00C6663C">
              <w:rPr>
                <w:rFonts w:eastAsia="Arial Unicode MS"/>
                <w:b/>
                <w:u w:color="000000"/>
                <w:lang w:val="en-US" w:eastAsia="en-US"/>
              </w:rPr>
              <w:t>1.0%</w:t>
            </w:r>
          </w:p>
        </w:tc>
      </w:tr>
      <w:tr w:rsidR="002D0880" w:rsidRPr="00CA2C51" w14:paraId="76D4BF9E" w14:textId="77777777" w:rsidTr="00303EA9">
        <w:trPr>
          <w:cantSplit/>
          <w:trHeight w:val="340"/>
        </w:trPr>
        <w:tc>
          <w:tcPr>
            <w:tcW w:w="5660" w:type="dxa"/>
            <w:shd w:val="clear" w:color="auto" w:fill="99A4AC" w:themeFill="text2" w:themeFillTint="99"/>
            <w:tcMar>
              <w:top w:w="57" w:type="dxa"/>
              <w:left w:w="57" w:type="dxa"/>
              <w:bottom w:w="57" w:type="dxa"/>
              <w:right w:w="57" w:type="dxa"/>
            </w:tcMar>
            <w:vAlign w:val="center"/>
          </w:tcPr>
          <w:p w14:paraId="62A1F5F3" w14:textId="77777777" w:rsidR="002D0880" w:rsidRPr="00CA2C51" w:rsidRDefault="002D0880" w:rsidP="005C431B">
            <w:pPr>
              <w:autoSpaceDN/>
              <w:textAlignment w:val="auto"/>
              <w:rPr>
                <w:rFonts w:eastAsia="Arial Unicode MS" w:cs="Arial"/>
                <w:b/>
                <w:color w:val="FFFFFF"/>
                <w:u w:color="000000"/>
                <w:lang w:val="en-US" w:eastAsia="en-US"/>
              </w:rPr>
            </w:pPr>
            <w:r w:rsidRPr="00CA2C51">
              <w:rPr>
                <w:rFonts w:eastAsia="Arial Unicode MS" w:cs="Arial"/>
                <w:b/>
                <w:color w:val="FFFFFF"/>
                <w:u w:color="000000"/>
                <w:lang w:val="en-US" w:eastAsia="en-US"/>
              </w:rPr>
              <w:t>Minimum fees that may apply</w:t>
            </w:r>
          </w:p>
        </w:tc>
        <w:tc>
          <w:tcPr>
            <w:tcW w:w="1347" w:type="dxa"/>
            <w:shd w:val="clear" w:color="auto" w:fill="99A4AC" w:themeFill="text2" w:themeFillTint="99"/>
            <w:tcMar>
              <w:top w:w="57" w:type="dxa"/>
              <w:left w:w="57" w:type="dxa"/>
              <w:bottom w:w="57" w:type="dxa"/>
              <w:right w:w="57" w:type="dxa"/>
            </w:tcMar>
            <w:vAlign w:val="center"/>
          </w:tcPr>
          <w:p w14:paraId="7A656688" w14:textId="49BEEAF5" w:rsidR="002D0880" w:rsidRPr="00C6663C" w:rsidRDefault="00DC7C42" w:rsidP="005C431B">
            <w:pPr>
              <w:autoSpaceDN/>
              <w:jc w:val="center"/>
              <w:textAlignment w:val="auto"/>
              <w:rPr>
                <w:rFonts w:eastAsia="Arial Unicode MS" w:cs="Arial"/>
                <w:b/>
                <w:u w:color="000000"/>
                <w:lang w:val="en-US" w:eastAsia="en-US"/>
              </w:rPr>
            </w:pPr>
            <w:r w:rsidRPr="00C6663C">
              <w:rPr>
                <w:rFonts w:eastAsia="Arial Unicode MS" w:cs="Arial"/>
                <w:b/>
                <w:u w:color="000000"/>
                <w:lang w:val="en-US" w:eastAsia="en-US"/>
              </w:rPr>
              <w:t>£800</w:t>
            </w:r>
          </w:p>
        </w:tc>
        <w:tc>
          <w:tcPr>
            <w:tcW w:w="1276" w:type="dxa"/>
            <w:shd w:val="clear" w:color="auto" w:fill="99A4AC" w:themeFill="text2" w:themeFillTint="99"/>
            <w:tcMar>
              <w:top w:w="57" w:type="dxa"/>
              <w:left w:w="57" w:type="dxa"/>
              <w:bottom w:w="57" w:type="dxa"/>
              <w:right w:w="57" w:type="dxa"/>
            </w:tcMar>
            <w:vAlign w:val="center"/>
          </w:tcPr>
          <w:p w14:paraId="1F1B67E5" w14:textId="706E7CD1" w:rsidR="002D0880" w:rsidRPr="00C6663C" w:rsidRDefault="00DC7C42" w:rsidP="005C431B">
            <w:pPr>
              <w:autoSpaceDN/>
              <w:jc w:val="center"/>
              <w:textAlignment w:val="auto"/>
              <w:rPr>
                <w:rFonts w:eastAsia="Arial Unicode MS" w:cs="Arial"/>
                <w:b/>
                <w:u w:color="000000"/>
                <w:lang w:val="en-US" w:eastAsia="en-US"/>
              </w:rPr>
            </w:pPr>
            <w:r w:rsidRPr="00C6663C">
              <w:rPr>
                <w:rFonts w:eastAsia="Arial Unicode MS" w:cs="Arial"/>
                <w:b/>
                <w:u w:color="000000"/>
                <w:lang w:val="en-US" w:eastAsia="en-US"/>
              </w:rPr>
              <w:t>£500</w:t>
            </w:r>
          </w:p>
        </w:tc>
        <w:tc>
          <w:tcPr>
            <w:tcW w:w="1408" w:type="dxa"/>
            <w:shd w:val="clear" w:color="auto" w:fill="99A4AC" w:themeFill="text2" w:themeFillTint="99"/>
            <w:tcMar>
              <w:top w:w="57" w:type="dxa"/>
              <w:left w:w="57" w:type="dxa"/>
              <w:bottom w:w="57" w:type="dxa"/>
              <w:right w:w="57" w:type="dxa"/>
            </w:tcMar>
            <w:vAlign w:val="center"/>
          </w:tcPr>
          <w:p w14:paraId="796D72A9" w14:textId="479B8E57" w:rsidR="002D0880" w:rsidRPr="00C6663C" w:rsidRDefault="00DC7C42" w:rsidP="005C431B">
            <w:pPr>
              <w:autoSpaceDN/>
              <w:jc w:val="center"/>
              <w:textAlignment w:val="auto"/>
              <w:rPr>
                <w:rFonts w:eastAsia="Arial Unicode MS" w:cs="Arial"/>
                <w:b/>
                <w:u w:color="000000"/>
                <w:lang w:val="en-US" w:eastAsia="en-US"/>
              </w:rPr>
            </w:pPr>
            <w:r w:rsidRPr="00C6663C">
              <w:rPr>
                <w:rFonts w:eastAsia="Arial Unicode MS" w:cs="Arial"/>
                <w:b/>
                <w:u w:color="000000"/>
                <w:lang w:val="en-US" w:eastAsia="en-US"/>
              </w:rPr>
              <w:t>£300</w:t>
            </w:r>
          </w:p>
        </w:tc>
      </w:tr>
    </w:tbl>
    <w:p w14:paraId="5AC804E9" w14:textId="77777777" w:rsidR="002D0880" w:rsidRPr="00CA2C51" w:rsidRDefault="002D0880" w:rsidP="009641F1">
      <w:pPr>
        <w:autoSpaceDN/>
        <w:spacing w:before="2" w:after="2"/>
        <w:textAlignment w:val="auto"/>
      </w:pPr>
    </w:p>
    <w:p w14:paraId="467149DE" w14:textId="77777777" w:rsidR="00450EA1" w:rsidRPr="00CA2C51" w:rsidRDefault="00450EA1" w:rsidP="00450EA1">
      <w:pPr>
        <w:rPr>
          <w:rFonts w:cs="Open Sans"/>
          <w:sz w:val="20"/>
        </w:rPr>
      </w:pPr>
      <w:r w:rsidRPr="00CA2C51">
        <w:rPr>
          <w:rFonts w:cs="Open Sans"/>
          <w:sz w:val="20"/>
        </w:rPr>
        <w:t>Please note that as the fee is based the investment value, the actual amount we received will increase (or decrease) in proportion to any increase (or decrease) in the value of your portfolio.</w:t>
      </w:r>
    </w:p>
    <w:p w14:paraId="032BA0B8" w14:textId="77777777" w:rsidR="00450EA1" w:rsidRPr="00CA2C51" w:rsidRDefault="00450EA1" w:rsidP="00450EA1">
      <w:pPr>
        <w:rPr>
          <w:rFonts w:cs="Open Sans"/>
          <w:sz w:val="20"/>
        </w:rPr>
      </w:pPr>
    </w:p>
    <w:p w14:paraId="3BC168DE" w14:textId="27724A41" w:rsidR="00FB321C" w:rsidRPr="00D25128" w:rsidRDefault="00FB321C" w:rsidP="00FB321C">
      <w:pPr>
        <w:autoSpaceDN/>
        <w:textAlignment w:val="auto"/>
        <w:rPr>
          <w:sz w:val="20"/>
          <w:szCs w:val="20"/>
          <w:lang w:val="en-US" w:eastAsia="en-US"/>
        </w:rPr>
      </w:pPr>
      <w:r w:rsidRPr="00D25128">
        <w:rPr>
          <w:sz w:val="20"/>
          <w:szCs w:val="20"/>
          <w:lang w:val="en-US" w:eastAsia="en-US"/>
        </w:rPr>
        <w:t>Alternatively, for clients and their families with more complex financial arrangements likely to need a range of support services over time such as IHT planning, remortgaging, taking retirement benefits over time and regular cash flow monitoring, we may agree a monthly retainer that reflects the service required, paid by standing order or direct debit. Details are available on request.</w:t>
      </w:r>
    </w:p>
    <w:p w14:paraId="05E0E512" w14:textId="446AD376" w:rsidR="00FB321C" w:rsidRDefault="00FB321C" w:rsidP="00FB321C">
      <w:pPr>
        <w:autoSpaceDN/>
        <w:textAlignment w:val="auto"/>
        <w:rPr>
          <w:b/>
          <w:sz w:val="20"/>
          <w:szCs w:val="20"/>
          <w:lang w:val="en-US" w:eastAsia="en-US"/>
        </w:rPr>
      </w:pPr>
    </w:p>
    <w:p w14:paraId="513F2DD5" w14:textId="7FCE27A8" w:rsidR="00A473CE" w:rsidRDefault="00A473CE" w:rsidP="00FB321C">
      <w:pPr>
        <w:autoSpaceDN/>
        <w:textAlignment w:val="auto"/>
        <w:rPr>
          <w:b/>
          <w:sz w:val="20"/>
          <w:szCs w:val="20"/>
          <w:lang w:val="en-US" w:eastAsia="en-US"/>
        </w:rPr>
      </w:pPr>
    </w:p>
    <w:p w14:paraId="22D44BB9" w14:textId="4569BD11" w:rsidR="00A473CE" w:rsidRDefault="00A473CE" w:rsidP="00FB321C">
      <w:pPr>
        <w:autoSpaceDN/>
        <w:textAlignment w:val="auto"/>
        <w:rPr>
          <w:b/>
          <w:sz w:val="20"/>
          <w:szCs w:val="20"/>
          <w:lang w:val="en-US" w:eastAsia="en-US"/>
        </w:rPr>
      </w:pPr>
    </w:p>
    <w:p w14:paraId="04870C3F" w14:textId="77777777" w:rsidR="00A473CE" w:rsidRPr="00D25128" w:rsidRDefault="00A473CE" w:rsidP="00FB321C">
      <w:pPr>
        <w:autoSpaceDN/>
        <w:textAlignment w:val="auto"/>
        <w:rPr>
          <w:b/>
          <w:sz w:val="20"/>
          <w:szCs w:val="20"/>
          <w:lang w:val="en-US" w:eastAsia="en-US"/>
        </w:rPr>
      </w:pPr>
    </w:p>
    <w:p w14:paraId="1FC0948B" w14:textId="77777777" w:rsidR="00FB321C" w:rsidRPr="00D25128" w:rsidRDefault="00FB321C" w:rsidP="00FB321C">
      <w:pPr>
        <w:autoSpaceDN/>
        <w:textAlignment w:val="auto"/>
        <w:rPr>
          <w:b/>
          <w:sz w:val="20"/>
          <w:szCs w:val="20"/>
          <w:lang w:val="en-US" w:eastAsia="en-US"/>
        </w:rPr>
      </w:pPr>
      <w:r w:rsidRPr="00D25128">
        <w:rPr>
          <w:b/>
          <w:sz w:val="20"/>
          <w:szCs w:val="20"/>
          <w:lang w:val="en-US" w:eastAsia="en-US"/>
        </w:rPr>
        <w:lastRenderedPageBreak/>
        <w:t>Examples of Ongoing Fees</w:t>
      </w:r>
    </w:p>
    <w:p w14:paraId="3A0F6A65" w14:textId="77777777" w:rsidR="00FB321C" w:rsidRPr="00D25128" w:rsidRDefault="00FB321C" w:rsidP="00FB321C">
      <w:pPr>
        <w:autoSpaceDN/>
        <w:textAlignment w:val="auto"/>
        <w:rPr>
          <w:sz w:val="20"/>
          <w:szCs w:val="20"/>
          <w:lang w:val="en-US" w:eastAsia="en-US"/>
        </w:rPr>
      </w:pPr>
    </w:p>
    <w:p w14:paraId="7C716C9F" w14:textId="5060EC64" w:rsidR="00FB321C" w:rsidRPr="00D25128" w:rsidRDefault="00FB321C" w:rsidP="00FB321C">
      <w:pPr>
        <w:autoSpaceDN/>
        <w:textAlignment w:val="auto"/>
        <w:rPr>
          <w:sz w:val="20"/>
          <w:szCs w:val="20"/>
          <w:lang w:val="en-US" w:eastAsia="en-US"/>
        </w:rPr>
      </w:pPr>
      <w:r w:rsidRPr="00D25128">
        <w:rPr>
          <w:sz w:val="20"/>
          <w:szCs w:val="20"/>
          <w:lang w:val="en-US" w:eastAsia="en-US"/>
        </w:rPr>
        <w:t xml:space="preserve">If we look after you via </w:t>
      </w:r>
      <w:proofErr w:type="gramStart"/>
      <w:r w:rsidRPr="00D25128">
        <w:rPr>
          <w:sz w:val="20"/>
          <w:szCs w:val="20"/>
          <w:lang w:val="en-US" w:eastAsia="en-US"/>
        </w:rPr>
        <w:t>our  level</w:t>
      </w:r>
      <w:proofErr w:type="gramEnd"/>
      <w:r w:rsidRPr="00D25128">
        <w:rPr>
          <w:sz w:val="20"/>
          <w:szCs w:val="20"/>
          <w:lang w:val="en-US" w:eastAsia="en-US"/>
        </w:rPr>
        <w:t xml:space="preserve"> </w:t>
      </w:r>
      <w:r w:rsidR="00FA5C52" w:rsidRPr="00D25128">
        <w:rPr>
          <w:sz w:val="20"/>
          <w:szCs w:val="20"/>
          <w:lang w:val="en-US" w:eastAsia="en-US"/>
        </w:rPr>
        <w:t>1</w:t>
      </w:r>
      <w:r w:rsidRPr="00D25128">
        <w:rPr>
          <w:sz w:val="20"/>
          <w:szCs w:val="20"/>
          <w:lang w:val="en-US" w:eastAsia="en-US"/>
        </w:rPr>
        <w:t xml:space="preserve">’ service (as detailed above) &amp; your investments are valued at £150,000, our fee is 1%. </w:t>
      </w:r>
      <w:r w:rsidR="00CB0987" w:rsidRPr="00D25128">
        <w:rPr>
          <w:sz w:val="20"/>
          <w:szCs w:val="20"/>
          <w:lang w:val="en-US" w:eastAsia="en-US"/>
        </w:rPr>
        <w:t>Therefore,</w:t>
      </w:r>
      <w:r w:rsidRPr="00D25128">
        <w:rPr>
          <w:sz w:val="20"/>
          <w:szCs w:val="20"/>
          <w:lang w:val="en-US" w:eastAsia="en-US"/>
        </w:rPr>
        <w:t xml:space="preserve"> the annual payment to us will be £1,500.</w:t>
      </w:r>
    </w:p>
    <w:p w14:paraId="2660F7FD" w14:textId="77777777" w:rsidR="00FB321C" w:rsidRPr="00D25128" w:rsidRDefault="00FB321C" w:rsidP="00FB321C">
      <w:pPr>
        <w:autoSpaceDN/>
        <w:textAlignment w:val="auto"/>
        <w:rPr>
          <w:sz w:val="20"/>
          <w:szCs w:val="20"/>
          <w:lang w:val="en-US" w:eastAsia="en-US"/>
        </w:rPr>
      </w:pPr>
    </w:p>
    <w:p w14:paraId="711671DC" w14:textId="5646B85E" w:rsidR="00FB321C" w:rsidRPr="00D25128" w:rsidRDefault="00FB321C" w:rsidP="00FB321C">
      <w:pPr>
        <w:autoSpaceDN/>
        <w:textAlignment w:val="auto"/>
        <w:rPr>
          <w:sz w:val="20"/>
          <w:szCs w:val="20"/>
          <w:lang w:val="en-US" w:eastAsia="en-US"/>
        </w:rPr>
      </w:pPr>
      <w:r w:rsidRPr="00D25128">
        <w:rPr>
          <w:sz w:val="20"/>
          <w:szCs w:val="20"/>
          <w:lang w:val="en-US" w:eastAsia="en-US"/>
        </w:rPr>
        <w:t xml:space="preserve">If we look after you via our level 2’ service (as detailed above) &amp; your investments are valued at £80,000, our fee is 1%. </w:t>
      </w:r>
      <w:r w:rsidR="00CB0987" w:rsidRPr="00D25128">
        <w:rPr>
          <w:sz w:val="20"/>
          <w:szCs w:val="20"/>
          <w:lang w:val="en-US" w:eastAsia="en-US"/>
        </w:rPr>
        <w:t>Therefore,</w:t>
      </w:r>
      <w:r w:rsidRPr="00D25128">
        <w:rPr>
          <w:sz w:val="20"/>
          <w:szCs w:val="20"/>
          <w:lang w:val="en-US" w:eastAsia="en-US"/>
        </w:rPr>
        <w:t xml:space="preserve"> the annual payment to us will be £800.</w:t>
      </w:r>
    </w:p>
    <w:p w14:paraId="051AF3AB" w14:textId="77777777" w:rsidR="00FB321C" w:rsidRPr="00D25128" w:rsidRDefault="00FB321C" w:rsidP="00FB321C">
      <w:pPr>
        <w:autoSpaceDN/>
        <w:textAlignment w:val="auto"/>
        <w:rPr>
          <w:sz w:val="20"/>
          <w:szCs w:val="20"/>
          <w:lang w:val="en-US" w:eastAsia="en-US"/>
        </w:rPr>
      </w:pPr>
    </w:p>
    <w:p w14:paraId="7602AC94" w14:textId="73AB3A52" w:rsidR="00FB321C" w:rsidRPr="00D25128" w:rsidRDefault="00FB321C" w:rsidP="00FB321C">
      <w:pPr>
        <w:autoSpaceDN/>
        <w:textAlignment w:val="auto"/>
        <w:rPr>
          <w:sz w:val="20"/>
          <w:szCs w:val="20"/>
          <w:lang w:val="en-US" w:eastAsia="en-US"/>
        </w:rPr>
      </w:pPr>
      <w:r w:rsidRPr="00D25128">
        <w:rPr>
          <w:sz w:val="20"/>
          <w:szCs w:val="20"/>
          <w:lang w:val="en-US" w:eastAsia="en-US"/>
        </w:rPr>
        <w:t xml:space="preserve">If we look after you via our level 3’ service (as detailed above) &amp; your investments are valued at £50,000, our fee is 1%. </w:t>
      </w:r>
      <w:r w:rsidR="00CB0987" w:rsidRPr="00D25128">
        <w:rPr>
          <w:sz w:val="20"/>
          <w:szCs w:val="20"/>
          <w:lang w:val="en-US" w:eastAsia="en-US"/>
        </w:rPr>
        <w:t>Therefore,</w:t>
      </w:r>
      <w:r w:rsidRPr="00D25128">
        <w:rPr>
          <w:sz w:val="20"/>
          <w:szCs w:val="20"/>
          <w:lang w:val="en-US" w:eastAsia="en-US"/>
        </w:rPr>
        <w:t xml:space="preserve"> the annual payment to us will be £500.</w:t>
      </w:r>
    </w:p>
    <w:p w14:paraId="5FA39237" w14:textId="77777777" w:rsidR="00FB321C" w:rsidRPr="00D25128" w:rsidRDefault="00FB321C" w:rsidP="00FB321C">
      <w:pPr>
        <w:autoSpaceDN/>
        <w:textAlignment w:val="auto"/>
        <w:rPr>
          <w:sz w:val="20"/>
          <w:szCs w:val="20"/>
          <w:lang w:val="en-US" w:eastAsia="en-US"/>
        </w:rPr>
      </w:pPr>
    </w:p>
    <w:p w14:paraId="212D29EA" w14:textId="2E671927" w:rsidR="00FB321C" w:rsidRPr="00CA2C51" w:rsidRDefault="00FB321C" w:rsidP="00FB321C">
      <w:pPr>
        <w:rPr>
          <w:b/>
          <w:sz w:val="20"/>
          <w:szCs w:val="20"/>
        </w:rPr>
      </w:pPr>
      <w:r w:rsidRPr="00D25128">
        <w:rPr>
          <w:b/>
          <w:sz w:val="20"/>
          <w:szCs w:val="20"/>
        </w:rPr>
        <w:t xml:space="preserve">The elements that make up your ongoing servicing package </w:t>
      </w:r>
      <w:r w:rsidRPr="00CA2C51">
        <w:rPr>
          <w:b/>
          <w:sz w:val="20"/>
          <w:szCs w:val="20"/>
        </w:rPr>
        <w:t xml:space="preserve">are subject to </w:t>
      </w:r>
      <w:r w:rsidR="00CB0987" w:rsidRPr="00CA2C51">
        <w:rPr>
          <w:b/>
          <w:sz w:val="20"/>
          <w:szCs w:val="20"/>
        </w:rPr>
        <w:t>alteration;</w:t>
      </w:r>
      <w:r w:rsidRPr="00CA2C51">
        <w:rPr>
          <w:b/>
          <w:sz w:val="20"/>
          <w:szCs w:val="20"/>
        </w:rPr>
        <w:t xml:space="preserve"> I will notify you in advance and in writing if any of these aspects change.</w:t>
      </w:r>
    </w:p>
    <w:p w14:paraId="5CADB8FE" w14:textId="77777777" w:rsidR="00FB321C" w:rsidRPr="00CA2C51" w:rsidRDefault="00FB321C" w:rsidP="00FB321C">
      <w:pPr>
        <w:rPr>
          <w:sz w:val="20"/>
          <w:szCs w:val="20"/>
        </w:rPr>
      </w:pPr>
    </w:p>
    <w:p w14:paraId="0F9ED0F4" w14:textId="0A28BA03" w:rsidR="00FB321C" w:rsidRPr="00CA2C51" w:rsidRDefault="00E46617" w:rsidP="00FB321C">
      <w:pPr>
        <w:rPr>
          <w:b/>
          <w:sz w:val="20"/>
          <w:szCs w:val="20"/>
        </w:rPr>
      </w:pPr>
      <w:r w:rsidRPr="00CA2C51">
        <w:rPr>
          <w:b/>
          <w:sz w:val="20"/>
          <w:szCs w:val="20"/>
        </w:rPr>
        <w:t>Impact</w:t>
      </w:r>
      <w:r w:rsidR="00FB321C" w:rsidRPr="00CA2C51">
        <w:rPr>
          <w:b/>
          <w:sz w:val="20"/>
          <w:szCs w:val="20"/>
        </w:rPr>
        <w:t xml:space="preserve"> </w:t>
      </w:r>
      <w:r w:rsidR="00445BBE">
        <w:rPr>
          <w:b/>
          <w:sz w:val="20"/>
          <w:szCs w:val="20"/>
        </w:rPr>
        <w:t>o</w:t>
      </w:r>
      <w:r w:rsidR="00445BBE" w:rsidRPr="00CA2C51">
        <w:rPr>
          <w:b/>
          <w:sz w:val="20"/>
          <w:szCs w:val="20"/>
        </w:rPr>
        <w:t xml:space="preserve">f </w:t>
      </w:r>
      <w:r w:rsidR="00FB321C" w:rsidRPr="00CA2C51">
        <w:rPr>
          <w:b/>
          <w:sz w:val="20"/>
          <w:szCs w:val="20"/>
        </w:rPr>
        <w:t>Fees</w:t>
      </w:r>
    </w:p>
    <w:p w14:paraId="5AC2CA99" w14:textId="77777777" w:rsidR="00FB321C" w:rsidRPr="00CA2C51" w:rsidRDefault="00FB321C" w:rsidP="00FB321C">
      <w:pPr>
        <w:rPr>
          <w:sz w:val="20"/>
          <w:szCs w:val="20"/>
        </w:rPr>
      </w:pPr>
    </w:p>
    <w:p w14:paraId="7DE344FE" w14:textId="77777777" w:rsidR="00FB321C" w:rsidRPr="00CA2C51" w:rsidRDefault="00FB321C" w:rsidP="00FB321C">
      <w:pPr>
        <w:rPr>
          <w:rFonts w:cs="Arial"/>
          <w:sz w:val="20"/>
          <w:szCs w:val="20"/>
        </w:rPr>
      </w:pPr>
      <w:r w:rsidRPr="00CA2C51">
        <w:rPr>
          <w:rFonts w:cs="Arial"/>
          <w:sz w:val="20"/>
          <w:szCs w:val="20"/>
        </w:rPr>
        <w:t>When you make an investment there will be costs involved which will impact on your investment returns. These costs will typically comprise of the platform charge, the fund managers charge and our advice fee. As a typical example these charges may amount to 2.5% a year, so your investment return will be reduced by this amount each year. Your personalised illustration will clearly show the actual costs that will apply to your investment.</w:t>
      </w:r>
    </w:p>
    <w:p w14:paraId="12DAB651" w14:textId="77777777" w:rsidR="00FB321C" w:rsidRPr="00CA2C51" w:rsidRDefault="00FB321C" w:rsidP="00FB321C">
      <w:pPr>
        <w:autoSpaceDN/>
        <w:textAlignment w:val="auto"/>
        <w:rPr>
          <w:sz w:val="20"/>
          <w:szCs w:val="20"/>
          <w:lang w:val="en-US" w:eastAsia="en-US"/>
        </w:rPr>
      </w:pPr>
    </w:p>
    <w:p w14:paraId="6B910695" w14:textId="6697704F" w:rsidR="005703A0" w:rsidRDefault="005703A0" w:rsidP="009641F1">
      <w:pPr>
        <w:autoSpaceDN/>
        <w:textAlignment w:val="auto"/>
        <w:rPr>
          <w:sz w:val="20"/>
          <w:szCs w:val="20"/>
          <w:lang w:val="en-US" w:eastAsia="en-US"/>
        </w:rPr>
      </w:pPr>
    </w:p>
    <w:p w14:paraId="5ABC7897" w14:textId="77777777" w:rsidR="00D25128" w:rsidRPr="00CA2C51" w:rsidRDefault="00D25128" w:rsidP="009641F1">
      <w:pPr>
        <w:autoSpaceDN/>
        <w:textAlignment w:val="auto"/>
        <w:rPr>
          <w:sz w:val="20"/>
          <w:szCs w:val="20"/>
          <w:lang w:val="en-US" w:eastAsia="en-US"/>
        </w:rPr>
      </w:pPr>
    </w:p>
    <w:p w14:paraId="35B67512" w14:textId="77777777" w:rsidR="005703A0" w:rsidRPr="00CA2C51" w:rsidRDefault="00F35B3C" w:rsidP="009641F1">
      <w:pPr>
        <w:autoSpaceDN/>
        <w:textAlignment w:val="auto"/>
        <w:rPr>
          <w:b/>
          <w:sz w:val="24"/>
          <w:szCs w:val="24"/>
          <w:lang w:val="en-US" w:eastAsia="en-US"/>
        </w:rPr>
      </w:pPr>
      <w:r w:rsidRPr="00CA2C51">
        <w:rPr>
          <w:b/>
          <w:sz w:val="24"/>
          <w:szCs w:val="24"/>
          <w:lang w:val="en-US" w:eastAsia="en-US"/>
        </w:rPr>
        <w:t xml:space="preserve">Investment Fees – Ad Hoc / Where No Ongoing Service </w:t>
      </w:r>
      <w:proofErr w:type="gramStart"/>
      <w:r w:rsidRPr="00CA2C51">
        <w:rPr>
          <w:b/>
          <w:sz w:val="24"/>
          <w:szCs w:val="24"/>
          <w:lang w:val="en-US" w:eastAsia="en-US"/>
        </w:rPr>
        <w:t>In</w:t>
      </w:r>
      <w:proofErr w:type="gramEnd"/>
      <w:r w:rsidRPr="00CA2C51">
        <w:rPr>
          <w:b/>
          <w:sz w:val="24"/>
          <w:szCs w:val="24"/>
          <w:lang w:val="en-US" w:eastAsia="en-US"/>
        </w:rPr>
        <w:t xml:space="preserve"> Place</w:t>
      </w:r>
    </w:p>
    <w:p w14:paraId="33B5FF98" w14:textId="77777777" w:rsidR="002D0880" w:rsidRPr="00CA2C51" w:rsidRDefault="002D0880" w:rsidP="009641F1">
      <w:pPr>
        <w:autoSpaceDN/>
        <w:textAlignment w:val="auto"/>
        <w:rPr>
          <w:sz w:val="20"/>
          <w:szCs w:val="20"/>
          <w:lang w:val="en-US" w:eastAsia="en-US"/>
        </w:rPr>
      </w:pPr>
    </w:p>
    <w:p w14:paraId="681B2BB4" w14:textId="77777777" w:rsidR="00FB321C" w:rsidRPr="00CA2C51" w:rsidRDefault="002D0880" w:rsidP="00FB321C">
      <w:pPr>
        <w:autoSpaceDN/>
        <w:textAlignment w:val="auto"/>
        <w:rPr>
          <w:sz w:val="20"/>
          <w:szCs w:val="20"/>
          <w:lang w:val="en-US" w:eastAsia="en-US"/>
        </w:rPr>
      </w:pPr>
      <w:r w:rsidRPr="00CA2C51">
        <w:rPr>
          <w:sz w:val="20"/>
          <w:szCs w:val="20"/>
          <w:lang w:val="en-US" w:eastAsia="en-US"/>
        </w:rPr>
        <w:t xml:space="preserve">If you do not wish to subscribe to an on-going service, we provide many services on an ‘ad-hoc’ basis. Should you require any services as noted below, or bespoke work to be carried out, we will be able to tailor a specific service. </w:t>
      </w:r>
      <w:r w:rsidR="00FB321C" w:rsidRPr="00CA2C51">
        <w:rPr>
          <w:b/>
          <w:sz w:val="20"/>
          <w:szCs w:val="20"/>
        </w:rPr>
        <w:t>Please note that implementation fees are in addition to the examples shown below.</w:t>
      </w:r>
    </w:p>
    <w:p w14:paraId="75688F26" w14:textId="77777777" w:rsidR="00FB321C" w:rsidRPr="00CA2C51" w:rsidRDefault="00FB321C" w:rsidP="00FB321C">
      <w:pPr>
        <w:autoSpaceDN/>
        <w:textAlignment w:val="auto"/>
        <w:rPr>
          <w:sz w:val="20"/>
          <w:szCs w:val="20"/>
          <w:lang w:val="en-US" w:eastAsia="en-US"/>
        </w:rPr>
      </w:pPr>
    </w:p>
    <w:p w14:paraId="4748A12F" w14:textId="77777777" w:rsidR="00FB321C" w:rsidRPr="00CA2C51" w:rsidRDefault="00FB321C" w:rsidP="00FB321C">
      <w:pPr>
        <w:autoSpaceDN/>
        <w:textAlignment w:val="auto"/>
        <w:rPr>
          <w:sz w:val="20"/>
          <w:szCs w:val="20"/>
          <w:lang w:val="en-US" w:eastAsia="en-US"/>
        </w:rPr>
      </w:pPr>
      <w:r w:rsidRPr="00CA2C51">
        <w:rPr>
          <w:sz w:val="20"/>
          <w:szCs w:val="20"/>
          <w:lang w:val="en-US" w:eastAsia="en-US"/>
        </w:rPr>
        <w:t xml:space="preserve">An additional fee may be required, typically calculated in accordance with our hourly rates, as shown at the bottom of the table below. </w:t>
      </w:r>
    </w:p>
    <w:p w14:paraId="485C75FE" w14:textId="77777777" w:rsidR="00FB321C" w:rsidRPr="00CA2C51" w:rsidRDefault="00FB321C" w:rsidP="00FB321C">
      <w:pPr>
        <w:autoSpaceDN/>
        <w:textAlignment w:val="auto"/>
        <w:rPr>
          <w:sz w:val="20"/>
          <w:szCs w:val="20"/>
          <w:lang w:val="en-US" w:eastAsia="en-US"/>
        </w:rPr>
      </w:pPr>
    </w:p>
    <w:p w14:paraId="1E277D06" w14:textId="77777777" w:rsidR="00FB321C" w:rsidRPr="00CA2C51" w:rsidRDefault="00FB321C" w:rsidP="00FB321C">
      <w:pPr>
        <w:autoSpaceDN/>
        <w:textAlignment w:val="auto"/>
        <w:rPr>
          <w:sz w:val="20"/>
          <w:szCs w:val="20"/>
          <w:lang w:val="en-US" w:eastAsia="en-US"/>
        </w:rPr>
      </w:pPr>
      <w:r w:rsidRPr="00CA2C51">
        <w:rPr>
          <w:sz w:val="20"/>
          <w:szCs w:val="20"/>
          <w:lang w:val="en-US" w:eastAsia="en-US"/>
        </w:rPr>
        <w:t>Prior to any work being agreed and carried out we will give an indication of the approximate amount of time that these tasks might take. These additional fees might be paid by single payment (</w:t>
      </w:r>
      <w:proofErr w:type="gramStart"/>
      <w:r w:rsidRPr="00CA2C51">
        <w:rPr>
          <w:sz w:val="20"/>
          <w:szCs w:val="20"/>
          <w:lang w:val="en-US" w:eastAsia="en-US"/>
        </w:rPr>
        <w:t>e.g.</w:t>
      </w:r>
      <w:proofErr w:type="gramEnd"/>
      <w:r w:rsidRPr="00CA2C51">
        <w:rPr>
          <w:sz w:val="20"/>
          <w:szCs w:val="20"/>
          <w:lang w:val="en-US" w:eastAsia="en-US"/>
        </w:rPr>
        <w:t xml:space="preserve"> by cheque), charged from your investment plan(s) or via regular monthly retainer payments (e.g. standing order).</w:t>
      </w:r>
    </w:p>
    <w:p w14:paraId="6BF40A4C" w14:textId="77777777" w:rsidR="00FB321C" w:rsidRPr="00CA2C51" w:rsidRDefault="00FB321C" w:rsidP="00FB321C">
      <w:pPr>
        <w:autoSpaceDN/>
        <w:textAlignment w:val="auto"/>
        <w:rPr>
          <w:sz w:val="20"/>
          <w:szCs w:val="20"/>
          <w:lang w:val="en-US" w:eastAsia="en-US"/>
        </w:rPr>
      </w:pPr>
    </w:p>
    <w:p w14:paraId="0C3BEB84" w14:textId="77777777" w:rsidR="002D0880" w:rsidRPr="00CA2C51" w:rsidRDefault="002D0880" w:rsidP="00FB321C">
      <w:pPr>
        <w:autoSpaceDN/>
        <w:textAlignment w:val="auto"/>
        <w:rPr>
          <w:sz w:val="20"/>
          <w:szCs w:val="20"/>
          <w:lang w:val="en-US" w:eastAsia="en-US"/>
        </w:rPr>
      </w:pPr>
      <w:r w:rsidRPr="00CA2C51">
        <w:rPr>
          <w:sz w:val="20"/>
          <w:szCs w:val="20"/>
          <w:lang w:val="en-US" w:eastAsia="en-US"/>
        </w:rPr>
        <w:t>Fees will depend on individual circumstances, but are typically:</w:t>
      </w:r>
    </w:p>
    <w:p w14:paraId="71C6DBA0" w14:textId="77777777" w:rsidR="00C72428" w:rsidRPr="00CA2C51" w:rsidRDefault="00C72428" w:rsidP="009641F1">
      <w:pPr>
        <w:autoSpaceDN/>
        <w:textAlignment w:val="auto"/>
        <w:rPr>
          <w:sz w:val="20"/>
          <w:szCs w:val="20"/>
          <w:lang w:val="en-US" w:eastAsia="en-US"/>
        </w:rPr>
      </w:pPr>
    </w:p>
    <w:tbl>
      <w:tblPr>
        <w:tblW w:w="9649" w:type="dxa"/>
        <w:tblInd w:w="-5" w:type="dxa"/>
        <w:tblBorders>
          <w:top w:val="single" w:sz="4" w:space="0" w:color="99A4AC" w:themeColor="text2" w:themeTint="99"/>
          <w:left w:val="single" w:sz="4" w:space="0" w:color="99A4AC" w:themeColor="text2" w:themeTint="99"/>
          <w:bottom w:val="single" w:sz="4" w:space="0" w:color="99A4AC" w:themeColor="text2" w:themeTint="99"/>
          <w:right w:val="single" w:sz="4" w:space="0" w:color="99A4AC" w:themeColor="text2" w:themeTint="99"/>
          <w:insideH w:val="single" w:sz="4" w:space="0" w:color="99A4AC" w:themeColor="text2" w:themeTint="99"/>
          <w:insideV w:val="single" w:sz="4" w:space="0" w:color="99A4AC" w:themeColor="text2" w:themeTint="99"/>
        </w:tblBorders>
        <w:shd w:val="clear" w:color="auto" w:fill="FFFFFF"/>
        <w:tblLayout w:type="fixed"/>
        <w:tblLook w:val="0000" w:firstRow="0" w:lastRow="0" w:firstColumn="0" w:lastColumn="0" w:noHBand="0" w:noVBand="0"/>
      </w:tblPr>
      <w:tblGrid>
        <w:gridCol w:w="7240"/>
        <w:gridCol w:w="2409"/>
      </w:tblGrid>
      <w:tr w:rsidR="00E66E95" w:rsidRPr="00E66E95" w14:paraId="4F2A32CF" w14:textId="77777777" w:rsidTr="00E46617">
        <w:trPr>
          <w:cantSplit/>
          <w:trHeight w:val="350"/>
        </w:trPr>
        <w:tc>
          <w:tcPr>
            <w:tcW w:w="7240" w:type="dxa"/>
            <w:shd w:val="clear" w:color="auto" w:fill="F2F2F2" w:themeFill="background1" w:themeFillShade="F2"/>
            <w:tcMar>
              <w:top w:w="80" w:type="dxa"/>
              <w:left w:w="0" w:type="dxa"/>
              <w:bottom w:w="80" w:type="dxa"/>
              <w:right w:w="0" w:type="dxa"/>
            </w:tcMar>
            <w:vAlign w:val="center"/>
          </w:tcPr>
          <w:p w14:paraId="74E47D90" w14:textId="443CBF4A" w:rsidR="00FB321C" w:rsidRPr="00E66E95" w:rsidRDefault="00FB321C" w:rsidP="00E46617">
            <w:pPr>
              <w:autoSpaceDN/>
              <w:ind w:left="152"/>
              <w:textAlignment w:val="auto"/>
              <w:rPr>
                <w:rFonts w:eastAsia="Arial Unicode MS"/>
                <w:sz w:val="20"/>
                <w:szCs w:val="20"/>
                <w:u w:color="000000"/>
                <w:lang w:val="en-US" w:eastAsia="en-US"/>
              </w:rPr>
            </w:pPr>
            <w:r w:rsidRPr="00E66E95">
              <w:rPr>
                <w:rFonts w:eastAsia="Arial Unicode MS"/>
                <w:sz w:val="20"/>
                <w:szCs w:val="20"/>
                <w:u w:color="000000"/>
                <w:lang w:val="en-US" w:eastAsia="en-US"/>
              </w:rPr>
              <w:t>Face to face meeting to review your financial planning, confirm</w:t>
            </w:r>
            <w:r w:rsidR="00E46617" w:rsidRPr="00E66E95">
              <w:rPr>
                <w:rFonts w:eastAsia="Arial Unicode MS"/>
                <w:sz w:val="20"/>
                <w:szCs w:val="20"/>
                <w:u w:color="000000"/>
                <w:lang w:val="en-US" w:eastAsia="en-US"/>
              </w:rPr>
              <w:t xml:space="preserve"> your existing provisions, and</w:t>
            </w:r>
            <w:r w:rsidRPr="00E66E95">
              <w:rPr>
                <w:rFonts w:eastAsia="Arial Unicode MS"/>
                <w:sz w:val="20"/>
                <w:szCs w:val="20"/>
                <w:u w:color="000000"/>
                <w:lang w:val="en-US" w:eastAsia="en-US"/>
              </w:rPr>
              <w:t xml:space="preserve"> identify </w:t>
            </w:r>
            <w:r w:rsidR="00CB0987" w:rsidRPr="00E66E95">
              <w:rPr>
                <w:rFonts w:eastAsia="Arial Unicode MS"/>
                <w:sz w:val="20"/>
                <w:szCs w:val="20"/>
                <w:u w:color="000000"/>
                <w:lang w:val="en-US" w:eastAsia="en-US"/>
              </w:rPr>
              <w:t>areas of</w:t>
            </w:r>
            <w:r w:rsidRPr="00E66E95">
              <w:rPr>
                <w:rFonts w:eastAsia="Arial Unicode MS"/>
                <w:sz w:val="20"/>
                <w:szCs w:val="20"/>
                <w:u w:color="000000"/>
                <w:lang w:val="en-US" w:eastAsia="en-US"/>
              </w:rPr>
              <w:t xml:space="preserve"> need and/or concern </w:t>
            </w:r>
          </w:p>
        </w:tc>
        <w:tc>
          <w:tcPr>
            <w:tcW w:w="2409" w:type="dxa"/>
            <w:shd w:val="clear" w:color="auto" w:fill="F2F2F2" w:themeFill="background1" w:themeFillShade="F2"/>
          </w:tcPr>
          <w:p w14:paraId="7CB1E1A3" w14:textId="77777777" w:rsidR="00FB321C" w:rsidRPr="00E66E95" w:rsidRDefault="00FB321C" w:rsidP="00E46617">
            <w:pPr>
              <w:autoSpaceDN/>
              <w:textAlignment w:val="auto"/>
              <w:rPr>
                <w:rFonts w:eastAsia="Arial Unicode MS"/>
                <w:u w:color="000000"/>
                <w:lang w:val="en-US" w:eastAsia="en-US"/>
              </w:rPr>
            </w:pPr>
            <w:r w:rsidRPr="00E66E95">
              <w:rPr>
                <w:rFonts w:eastAsia="Arial Unicode MS"/>
                <w:u w:color="000000"/>
                <w:lang w:val="en-US" w:eastAsia="en-US"/>
              </w:rPr>
              <w:t xml:space="preserve">£750 </w:t>
            </w:r>
          </w:p>
        </w:tc>
      </w:tr>
      <w:tr w:rsidR="00E66E95" w:rsidRPr="00E66E95" w14:paraId="2CFE284B" w14:textId="77777777" w:rsidTr="00E46617">
        <w:trPr>
          <w:cantSplit/>
        </w:trPr>
        <w:tc>
          <w:tcPr>
            <w:tcW w:w="7240" w:type="dxa"/>
            <w:shd w:val="clear" w:color="auto" w:fill="FFFFFF"/>
            <w:tcMar>
              <w:top w:w="80" w:type="dxa"/>
              <w:left w:w="0" w:type="dxa"/>
              <w:bottom w:w="80" w:type="dxa"/>
              <w:right w:w="0" w:type="dxa"/>
            </w:tcMar>
            <w:vAlign w:val="center"/>
          </w:tcPr>
          <w:p w14:paraId="20EC0E23" w14:textId="77777777" w:rsidR="00FB321C" w:rsidRPr="00E66E95" w:rsidRDefault="00FB321C" w:rsidP="00E46617">
            <w:pPr>
              <w:autoSpaceDN/>
              <w:ind w:left="152"/>
              <w:textAlignment w:val="auto"/>
              <w:rPr>
                <w:rFonts w:eastAsia="Arial Unicode MS" w:cs="Arial"/>
                <w:sz w:val="20"/>
                <w:szCs w:val="20"/>
                <w:u w:color="000000"/>
                <w:lang w:val="en-US" w:eastAsia="en-US"/>
              </w:rPr>
            </w:pPr>
            <w:r w:rsidRPr="00E66E95">
              <w:rPr>
                <w:rFonts w:eastAsia="Arial Unicode MS" w:cs="Arial"/>
                <w:sz w:val="20"/>
                <w:szCs w:val="20"/>
                <w:u w:color="000000"/>
                <w:lang w:val="en-US" w:eastAsia="en-US"/>
              </w:rPr>
              <w:t>Advice and recommendation to address an agreed area of need / concern (</w:t>
            </w:r>
            <w:proofErr w:type="gramStart"/>
            <w:r w:rsidRPr="00E66E95">
              <w:rPr>
                <w:rFonts w:eastAsia="Arial Unicode MS" w:cs="Arial"/>
                <w:sz w:val="20"/>
                <w:szCs w:val="20"/>
                <w:u w:color="000000"/>
                <w:lang w:val="en-US" w:eastAsia="en-US"/>
              </w:rPr>
              <w:t>e.g.</w:t>
            </w:r>
            <w:proofErr w:type="gramEnd"/>
            <w:r w:rsidRPr="00E66E95">
              <w:rPr>
                <w:rFonts w:eastAsia="Arial Unicode MS" w:cs="Arial"/>
                <w:sz w:val="20"/>
                <w:szCs w:val="20"/>
                <w:u w:color="000000"/>
                <w:lang w:val="en-US" w:eastAsia="en-US"/>
              </w:rPr>
              <w:t xml:space="preserve"> retirement planning, estate planning, investment solution)</w:t>
            </w:r>
          </w:p>
        </w:tc>
        <w:tc>
          <w:tcPr>
            <w:tcW w:w="2409" w:type="dxa"/>
            <w:shd w:val="clear" w:color="auto" w:fill="FFFFFF"/>
          </w:tcPr>
          <w:p w14:paraId="1AE70D83" w14:textId="77777777" w:rsidR="00FB321C" w:rsidRPr="00E66E95" w:rsidRDefault="00FB321C" w:rsidP="00E46617">
            <w:pPr>
              <w:autoSpaceDN/>
              <w:textAlignment w:val="auto"/>
              <w:rPr>
                <w:rFonts w:eastAsia="Arial Unicode MS"/>
                <w:u w:color="000000"/>
                <w:lang w:val="en-US" w:eastAsia="en-US"/>
              </w:rPr>
            </w:pPr>
            <w:r w:rsidRPr="00E66E95">
              <w:rPr>
                <w:rFonts w:eastAsia="Arial Unicode MS"/>
                <w:u w:color="000000"/>
                <w:lang w:val="en-US" w:eastAsia="en-US"/>
              </w:rPr>
              <w:t>£750</w:t>
            </w:r>
          </w:p>
        </w:tc>
      </w:tr>
      <w:tr w:rsidR="00E66E95" w:rsidRPr="00E66E95" w14:paraId="187970E7" w14:textId="77777777" w:rsidTr="00E46617">
        <w:trPr>
          <w:cantSplit/>
        </w:trPr>
        <w:tc>
          <w:tcPr>
            <w:tcW w:w="7240" w:type="dxa"/>
            <w:shd w:val="clear" w:color="auto" w:fill="F2F2F2" w:themeFill="background1" w:themeFillShade="F2"/>
            <w:tcMar>
              <w:top w:w="80" w:type="dxa"/>
              <w:left w:w="0" w:type="dxa"/>
              <w:bottom w:w="80" w:type="dxa"/>
              <w:right w:w="0" w:type="dxa"/>
            </w:tcMar>
          </w:tcPr>
          <w:p w14:paraId="2D5C8696" w14:textId="77777777" w:rsidR="00FB321C" w:rsidRPr="00E66E95" w:rsidRDefault="00FB321C" w:rsidP="00E46617">
            <w:r w:rsidRPr="00E66E95">
              <w:t xml:space="preserve"> Additional research fee per existing pension scheme</w:t>
            </w:r>
          </w:p>
        </w:tc>
        <w:tc>
          <w:tcPr>
            <w:tcW w:w="2409" w:type="dxa"/>
            <w:shd w:val="clear" w:color="auto" w:fill="F2F2F2" w:themeFill="background1" w:themeFillShade="F2"/>
          </w:tcPr>
          <w:p w14:paraId="51A3EAF4" w14:textId="77777777" w:rsidR="00FB321C" w:rsidRPr="00E66E95" w:rsidRDefault="00FB321C" w:rsidP="00E46617">
            <w:r w:rsidRPr="00E66E95">
              <w:t>£250</w:t>
            </w:r>
          </w:p>
        </w:tc>
      </w:tr>
      <w:tr w:rsidR="00E66E95" w:rsidRPr="00E66E95" w14:paraId="1D43EDF8" w14:textId="77777777" w:rsidTr="00E46617">
        <w:trPr>
          <w:cantSplit/>
        </w:trPr>
        <w:tc>
          <w:tcPr>
            <w:tcW w:w="7240" w:type="dxa"/>
            <w:shd w:val="clear" w:color="auto" w:fill="FFFFFF"/>
            <w:tcMar>
              <w:top w:w="80" w:type="dxa"/>
              <w:left w:w="0" w:type="dxa"/>
              <w:bottom w:w="80" w:type="dxa"/>
              <w:right w:w="0" w:type="dxa"/>
            </w:tcMar>
          </w:tcPr>
          <w:p w14:paraId="05ED14BB" w14:textId="77777777" w:rsidR="00FB321C" w:rsidRPr="00E66E95" w:rsidRDefault="00FB321C" w:rsidP="00E46617">
            <w:r w:rsidRPr="00E66E95">
              <w:t xml:space="preserve"> Advice on withdrawing money from your retirement funds </w:t>
            </w:r>
          </w:p>
        </w:tc>
        <w:tc>
          <w:tcPr>
            <w:tcW w:w="2409" w:type="dxa"/>
            <w:shd w:val="clear" w:color="auto" w:fill="FFFFFF"/>
          </w:tcPr>
          <w:p w14:paraId="7340EFFF" w14:textId="77777777" w:rsidR="00FB321C" w:rsidRPr="00E66E95" w:rsidRDefault="00FB321C" w:rsidP="00E46617">
            <w:r w:rsidRPr="00E66E95">
              <w:t>£500</w:t>
            </w:r>
          </w:p>
        </w:tc>
      </w:tr>
      <w:tr w:rsidR="00E66E95" w:rsidRPr="00E66E95" w14:paraId="63C84342" w14:textId="77777777" w:rsidTr="00E46617">
        <w:trPr>
          <w:cantSplit/>
        </w:trPr>
        <w:tc>
          <w:tcPr>
            <w:tcW w:w="7240" w:type="dxa"/>
            <w:shd w:val="clear" w:color="auto" w:fill="F2F2F2" w:themeFill="background1" w:themeFillShade="F2"/>
            <w:tcMar>
              <w:top w:w="80" w:type="dxa"/>
              <w:left w:w="0" w:type="dxa"/>
              <w:bottom w:w="80" w:type="dxa"/>
              <w:right w:w="0" w:type="dxa"/>
            </w:tcMar>
          </w:tcPr>
          <w:p w14:paraId="520CFEF6" w14:textId="77777777" w:rsidR="00FB321C" w:rsidRPr="00E66E95" w:rsidRDefault="00FB321C" w:rsidP="00E46617">
            <w:r w:rsidRPr="00E66E95">
              <w:t xml:space="preserve"> Regulatory &amp; taxation updates</w:t>
            </w:r>
          </w:p>
        </w:tc>
        <w:tc>
          <w:tcPr>
            <w:tcW w:w="2409" w:type="dxa"/>
            <w:shd w:val="clear" w:color="auto" w:fill="F2F2F2" w:themeFill="background1" w:themeFillShade="F2"/>
          </w:tcPr>
          <w:p w14:paraId="579E023A" w14:textId="77777777" w:rsidR="00FB321C" w:rsidRPr="00E66E95" w:rsidRDefault="00FB321C" w:rsidP="00E46617">
            <w:r w:rsidRPr="00E66E95">
              <w:t>£49 p.a.</w:t>
            </w:r>
          </w:p>
        </w:tc>
      </w:tr>
      <w:tr w:rsidR="00E66E95" w:rsidRPr="00E66E95" w14:paraId="2E68B7B1" w14:textId="77777777" w:rsidTr="00E46617">
        <w:trPr>
          <w:cantSplit/>
        </w:trPr>
        <w:tc>
          <w:tcPr>
            <w:tcW w:w="7240" w:type="dxa"/>
            <w:shd w:val="clear" w:color="auto" w:fill="FFFFFF"/>
            <w:tcMar>
              <w:top w:w="80" w:type="dxa"/>
              <w:left w:w="0" w:type="dxa"/>
              <w:bottom w:w="80" w:type="dxa"/>
              <w:right w:w="0" w:type="dxa"/>
            </w:tcMar>
          </w:tcPr>
          <w:p w14:paraId="14C9332A" w14:textId="77777777" w:rsidR="00FB321C" w:rsidRPr="00E66E95" w:rsidRDefault="00FB321C" w:rsidP="00E46617">
            <w:r w:rsidRPr="00E66E95">
              <w:t xml:space="preserve"> Annual valuation</w:t>
            </w:r>
          </w:p>
        </w:tc>
        <w:tc>
          <w:tcPr>
            <w:tcW w:w="2409" w:type="dxa"/>
            <w:shd w:val="clear" w:color="auto" w:fill="FFFFFF"/>
          </w:tcPr>
          <w:p w14:paraId="05BC9339" w14:textId="77777777" w:rsidR="00FB321C" w:rsidRPr="00E66E95" w:rsidRDefault="00FB321C" w:rsidP="00E46617">
            <w:r w:rsidRPr="00E66E95">
              <w:t>£152</w:t>
            </w:r>
          </w:p>
        </w:tc>
      </w:tr>
      <w:tr w:rsidR="00E66E95" w:rsidRPr="00E66E95" w14:paraId="07A38F9C" w14:textId="77777777" w:rsidTr="00E46617">
        <w:trPr>
          <w:cantSplit/>
          <w:trHeight w:val="20"/>
        </w:trPr>
        <w:tc>
          <w:tcPr>
            <w:tcW w:w="7240" w:type="dxa"/>
            <w:shd w:val="clear" w:color="auto" w:fill="F2F2F2" w:themeFill="background1" w:themeFillShade="F2"/>
            <w:tcMar>
              <w:top w:w="80" w:type="dxa"/>
              <w:left w:w="0" w:type="dxa"/>
              <w:bottom w:w="80" w:type="dxa"/>
              <w:right w:w="0" w:type="dxa"/>
            </w:tcMar>
          </w:tcPr>
          <w:p w14:paraId="025BCDCF" w14:textId="77777777" w:rsidR="00FB321C" w:rsidRPr="00E66E95" w:rsidRDefault="00FB321C" w:rsidP="00E46617">
            <w:r w:rsidRPr="00E66E95">
              <w:t xml:space="preserve"> Annual risk profile questionnaire </w:t>
            </w:r>
          </w:p>
        </w:tc>
        <w:tc>
          <w:tcPr>
            <w:tcW w:w="2409" w:type="dxa"/>
            <w:shd w:val="clear" w:color="auto" w:fill="F2F2F2" w:themeFill="background1" w:themeFillShade="F2"/>
          </w:tcPr>
          <w:p w14:paraId="16F31CC6" w14:textId="77777777" w:rsidR="00FB321C" w:rsidRPr="00E66E95" w:rsidRDefault="00FB321C" w:rsidP="00E46617">
            <w:r w:rsidRPr="00E66E95">
              <w:t>£252</w:t>
            </w:r>
          </w:p>
        </w:tc>
      </w:tr>
      <w:tr w:rsidR="00E66E95" w:rsidRPr="00E66E95" w14:paraId="7F22BC6B" w14:textId="77777777" w:rsidTr="00E46617">
        <w:trPr>
          <w:cantSplit/>
        </w:trPr>
        <w:tc>
          <w:tcPr>
            <w:tcW w:w="7240" w:type="dxa"/>
            <w:shd w:val="clear" w:color="auto" w:fill="FFFFFF"/>
            <w:tcMar>
              <w:top w:w="80" w:type="dxa"/>
              <w:left w:w="0" w:type="dxa"/>
              <w:bottom w:w="80" w:type="dxa"/>
              <w:right w:w="0" w:type="dxa"/>
            </w:tcMar>
          </w:tcPr>
          <w:p w14:paraId="28C8F637" w14:textId="77777777" w:rsidR="00FB321C" w:rsidRPr="00E66E95" w:rsidRDefault="00FB321C" w:rsidP="00E46617">
            <w:r w:rsidRPr="00E66E95">
              <w:lastRenderedPageBreak/>
              <w:t xml:space="preserve"> Annual telephone advisory update</w:t>
            </w:r>
          </w:p>
        </w:tc>
        <w:tc>
          <w:tcPr>
            <w:tcW w:w="2409" w:type="dxa"/>
            <w:shd w:val="clear" w:color="auto" w:fill="FFFFFF"/>
          </w:tcPr>
          <w:p w14:paraId="409A6BB4" w14:textId="77777777" w:rsidR="00FB321C" w:rsidRPr="00E66E95" w:rsidRDefault="00FB321C" w:rsidP="00E46617">
            <w:r w:rsidRPr="00E66E95">
              <w:t>£403</w:t>
            </w:r>
          </w:p>
        </w:tc>
      </w:tr>
      <w:tr w:rsidR="00E66E95" w:rsidRPr="00E66E95" w14:paraId="584A2A25" w14:textId="77777777" w:rsidTr="00E46617">
        <w:trPr>
          <w:cantSplit/>
        </w:trPr>
        <w:tc>
          <w:tcPr>
            <w:tcW w:w="7240" w:type="dxa"/>
            <w:shd w:val="clear" w:color="auto" w:fill="F2F2F2" w:themeFill="background1" w:themeFillShade="F2"/>
            <w:tcMar>
              <w:top w:w="80" w:type="dxa"/>
              <w:left w:w="0" w:type="dxa"/>
              <w:bottom w:w="80" w:type="dxa"/>
              <w:right w:w="0" w:type="dxa"/>
            </w:tcMar>
          </w:tcPr>
          <w:p w14:paraId="72A34184" w14:textId="77777777" w:rsidR="00FB321C" w:rsidRPr="00E66E95" w:rsidRDefault="00FB321C" w:rsidP="00E46617">
            <w:r w:rsidRPr="00E66E95">
              <w:t xml:space="preserve"> Additional reviews per session</w:t>
            </w:r>
          </w:p>
        </w:tc>
        <w:tc>
          <w:tcPr>
            <w:tcW w:w="2409" w:type="dxa"/>
            <w:shd w:val="clear" w:color="auto" w:fill="F2F2F2" w:themeFill="background1" w:themeFillShade="F2"/>
          </w:tcPr>
          <w:p w14:paraId="7C154D7A" w14:textId="77777777" w:rsidR="00FB321C" w:rsidRPr="00E66E95" w:rsidRDefault="00FB321C" w:rsidP="00E46617">
            <w:r w:rsidRPr="00E66E95">
              <w:t xml:space="preserve">£400 </w:t>
            </w:r>
          </w:p>
        </w:tc>
      </w:tr>
      <w:tr w:rsidR="00E66E95" w:rsidRPr="00E66E95" w14:paraId="4587DDD8" w14:textId="77777777" w:rsidTr="00E46617">
        <w:trPr>
          <w:cantSplit/>
        </w:trPr>
        <w:tc>
          <w:tcPr>
            <w:tcW w:w="7240" w:type="dxa"/>
            <w:shd w:val="clear" w:color="auto" w:fill="auto"/>
            <w:tcMar>
              <w:top w:w="80" w:type="dxa"/>
              <w:left w:w="0" w:type="dxa"/>
              <w:bottom w:w="80" w:type="dxa"/>
              <w:right w:w="0" w:type="dxa"/>
            </w:tcMar>
          </w:tcPr>
          <w:p w14:paraId="303FABC7" w14:textId="77777777" w:rsidR="00FB321C" w:rsidRPr="00E66E95" w:rsidRDefault="00FB321C" w:rsidP="00E46617">
            <w:r w:rsidRPr="00E66E95">
              <w:t xml:space="preserve"> Quarterly E-Newsletter facility</w:t>
            </w:r>
          </w:p>
        </w:tc>
        <w:tc>
          <w:tcPr>
            <w:tcW w:w="2409" w:type="dxa"/>
            <w:shd w:val="clear" w:color="auto" w:fill="auto"/>
          </w:tcPr>
          <w:p w14:paraId="15ADBF12" w14:textId="77777777" w:rsidR="00FB321C" w:rsidRPr="00E66E95" w:rsidRDefault="00FB321C" w:rsidP="00E46617">
            <w:r w:rsidRPr="00E66E95">
              <w:t>£30 p.a.</w:t>
            </w:r>
          </w:p>
        </w:tc>
      </w:tr>
      <w:tr w:rsidR="00E66E95" w:rsidRPr="00E66E95" w14:paraId="3A0A610C" w14:textId="77777777" w:rsidTr="00E46617">
        <w:trPr>
          <w:cantSplit/>
        </w:trPr>
        <w:tc>
          <w:tcPr>
            <w:tcW w:w="7240" w:type="dxa"/>
            <w:shd w:val="clear" w:color="auto" w:fill="F2F2F2" w:themeFill="background1" w:themeFillShade="F2"/>
            <w:tcMar>
              <w:top w:w="80" w:type="dxa"/>
              <w:left w:w="0" w:type="dxa"/>
              <w:bottom w:w="80" w:type="dxa"/>
              <w:right w:w="0" w:type="dxa"/>
            </w:tcMar>
          </w:tcPr>
          <w:p w14:paraId="08568C2D" w14:textId="77777777" w:rsidR="00FB321C" w:rsidRPr="00E66E95" w:rsidRDefault="00FB321C" w:rsidP="00E46617">
            <w:r w:rsidRPr="00E66E95">
              <w:t xml:space="preserve"> Pure time related rate work per hour</w:t>
            </w:r>
          </w:p>
        </w:tc>
        <w:tc>
          <w:tcPr>
            <w:tcW w:w="2409" w:type="dxa"/>
            <w:shd w:val="clear" w:color="auto" w:fill="F2F2F2" w:themeFill="background1" w:themeFillShade="F2"/>
          </w:tcPr>
          <w:p w14:paraId="7B4C529E" w14:textId="77777777" w:rsidR="00FB321C" w:rsidRPr="00E66E95" w:rsidRDefault="00FB321C" w:rsidP="00E46617">
            <w:r w:rsidRPr="00E66E95">
              <w:t xml:space="preserve">£150 </w:t>
            </w:r>
          </w:p>
        </w:tc>
      </w:tr>
      <w:tr w:rsidR="00E66E95" w:rsidRPr="00E66E95" w14:paraId="6D92685B" w14:textId="77777777" w:rsidTr="00E46617">
        <w:trPr>
          <w:cantSplit/>
        </w:trPr>
        <w:tc>
          <w:tcPr>
            <w:tcW w:w="7240" w:type="dxa"/>
            <w:shd w:val="clear" w:color="auto" w:fill="auto"/>
            <w:tcMar>
              <w:top w:w="80" w:type="dxa"/>
              <w:left w:w="0" w:type="dxa"/>
              <w:bottom w:w="80" w:type="dxa"/>
              <w:right w:w="0" w:type="dxa"/>
            </w:tcMar>
          </w:tcPr>
          <w:p w14:paraId="3B39E7B2" w14:textId="77777777" w:rsidR="00FB321C" w:rsidRPr="00E66E95" w:rsidRDefault="00FB321C" w:rsidP="00E46617">
            <w:r w:rsidRPr="00E66E95">
              <w:t xml:space="preserve"> Implementation fees</w:t>
            </w:r>
          </w:p>
        </w:tc>
        <w:tc>
          <w:tcPr>
            <w:tcW w:w="2409" w:type="dxa"/>
            <w:shd w:val="clear" w:color="auto" w:fill="auto"/>
          </w:tcPr>
          <w:p w14:paraId="377A6571" w14:textId="77777777" w:rsidR="00FB321C" w:rsidRPr="00E66E95" w:rsidRDefault="00FB321C" w:rsidP="00E46617">
            <w:r w:rsidRPr="00E66E95">
              <w:t>Standard fees</w:t>
            </w:r>
          </w:p>
        </w:tc>
      </w:tr>
    </w:tbl>
    <w:p w14:paraId="24BA4FC4" w14:textId="77777777" w:rsidR="002D0880" w:rsidRPr="00C001C2" w:rsidRDefault="002D0880" w:rsidP="009641F1">
      <w:pPr>
        <w:autoSpaceDN/>
        <w:textAlignment w:val="auto"/>
        <w:rPr>
          <w:rFonts w:cs="Arial"/>
          <w:b/>
          <w:sz w:val="20"/>
          <w:szCs w:val="20"/>
          <w:lang w:val="en-US" w:eastAsia="en-US"/>
        </w:rPr>
      </w:pPr>
    </w:p>
    <w:p w14:paraId="0C6E6D9C" w14:textId="6EB02005" w:rsidR="00FB321C" w:rsidRPr="00C001C2" w:rsidRDefault="00CA2C51" w:rsidP="00FB321C">
      <w:pPr>
        <w:jc w:val="both"/>
        <w:rPr>
          <w:rFonts w:asciiTheme="minorHAnsi" w:hAnsiTheme="minorHAnsi" w:cs="Calibri"/>
          <w:sz w:val="20"/>
          <w:szCs w:val="20"/>
        </w:rPr>
      </w:pPr>
      <w:r w:rsidRPr="00C001C2">
        <w:rPr>
          <w:rFonts w:asciiTheme="minorHAnsi" w:hAnsiTheme="minorHAnsi"/>
          <w:sz w:val="20"/>
          <w:szCs w:val="20"/>
        </w:rPr>
        <w:t xml:space="preserve"> </w:t>
      </w:r>
      <w:r w:rsidRPr="00C001C2">
        <w:rPr>
          <w:rFonts w:asciiTheme="minorHAnsi" w:hAnsiTheme="minorHAnsi" w:cs="Calibri"/>
          <w:sz w:val="20"/>
          <w:szCs w:val="20"/>
        </w:rPr>
        <w:t>A client has invested £100,000 and did not wish to be part of our ongoing advice services. Should the client ask for further advice on the original investment in the future, the fees from the table that would typically apply are:</w:t>
      </w:r>
    </w:p>
    <w:p w14:paraId="036FB17F" w14:textId="77777777" w:rsidR="00FB321C" w:rsidRPr="00C001C2" w:rsidRDefault="00FB321C" w:rsidP="00FB321C">
      <w:pPr>
        <w:jc w:val="both"/>
        <w:rPr>
          <w:rFonts w:asciiTheme="minorHAnsi" w:hAnsiTheme="minorHAnsi" w:cs="Calibri"/>
          <w:sz w:val="20"/>
          <w:szCs w:val="20"/>
        </w:rPr>
      </w:pPr>
      <w:r w:rsidRPr="00C001C2">
        <w:rPr>
          <w:rFonts w:asciiTheme="minorHAnsi" w:hAnsiTheme="minorHAnsi" w:cs="Calibri"/>
          <w:sz w:val="20"/>
          <w:szCs w:val="20"/>
        </w:rPr>
        <w:t>‘Face to face meeting’ to review your financial planning, confirm your existing provisions</w:t>
      </w:r>
      <w:r w:rsidR="00E46617" w:rsidRPr="00C001C2">
        <w:rPr>
          <w:rFonts w:asciiTheme="minorHAnsi" w:hAnsiTheme="minorHAnsi" w:cs="Calibri"/>
          <w:sz w:val="20"/>
          <w:szCs w:val="20"/>
        </w:rPr>
        <w:t xml:space="preserve">, and </w:t>
      </w:r>
      <w:r w:rsidRPr="00C001C2">
        <w:rPr>
          <w:rFonts w:asciiTheme="minorHAnsi" w:hAnsiTheme="minorHAnsi" w:cs="Calibri"/>
          <w:sz w:val="20"/>
          <w:szCs w:val="20"/>
        </w:rPr>
        <w:t>identify areas of need and/or concern = £750 plus ‘Advice and recommendation’ to address an agreed area of need / concern (</w:t>
      </w:r>
      <w:proofErr w:type="gramStart"/>
      <w:r w:rsidRPr="00C001C2">
        <w:rPr>
          <w:rFonts w:asciiTheme="minorHAnsi" w:hAnsiTheme="minorHAnsi" w:cs="Calibri"/>
          <w:sz w:val="20"/>
          <w:szCs w:val="20"/>
        </w:rPr>
        <w:t>e.g.</w:t>
      </w:r>
      <w:proofErr w:type="gramEnd"/>
      <w:r w:rsidRPr="00C001C2">
        <w:rPr>
          <w:rFonts w:asciiTheme="minorHAnsi" w:hAnsiTheme="minorHAnsi" w:cs="Calibri"/>
          <w:sz w:val="20"/>
          <w:szCs w:val="20"/>
        </w:rPr>
        <w:t xml:space="preserve"> retirement planning, estate planning, investment solution) = £750 plus</w:t>
      </w:r>
    </w:p>
    <w:p w14:paraId="6EF914F9" w14:textId="77777777" w:rsidR="00FB321C" w:rsidRPr="00C001C2" w:rsidRDefault="00FB321C" w:rsidP="00FB321C">
      <w:pPr>
        <w:jc w:val="both"/>
        <w:rPr>
          <w:rFonts w:asciiTheme="minorHAnsi" w:hAnsiTheme="minorHAnsi" w:cs="Calibri"/>
          <w:sz w:val="20"/>
          <w:szCs w:val="20"/>
        </w:rPr>
      </w:pPr>
      <w:r w:rsidRPr="00C001C2">
        <w:rPr>
          <w:rFonts w:asciiTheme="minorHAnsi" w:hAnsiTheme="minorHAnsi" w:cs="Calibri"/>
          <w:sz w:val="20"/>
          <w:szCs w:val="20"/>
        </w:rPr>
        <w:t>Implementation fees will also apply as per the standard fees (</w:t>
      </w:r>
      <w:proofErr w:type="gramStart"/>
      <w:r w:rsidRPr="00C001C2">
        <w:rPr>
          <w:rFonts w:asciiTheme="minorHAnsi" w:hAnsiTheme="minorHAnsi" w:cs="Calibri"/>
          <w:sz w:val="20"/>
          <w:szCs w:val="20"/>
        </w:rPr>
        <w:t>e.g.</w:t>
      </w:r>
      <w:proofErr w:type="gramEnd"/>
      <w:r w:rsidRPr="00C001C2">
        <w:rPr>
          <w:rFonts w:asciiTheme="minorHAnsi" w:hAnsiTheme="minorHAnsi" w:cs="Calibri"/>
          <w:sz w:val="20"/>
          <w:szCs w:val="20"/>
        </w:rPr>
        <w:t xml:space="preserve"> 3% of £100,000) = £3000</w:t>
      </w:r>
    </w:p>
    <w:p w14:paraId="64A68B5E" w14:textId="77777777" w:rsidR="00FB321C" w:rsidRPr="00C001C2" w:rsidRDefault="00FB321C" w:rsidP="00FB321C">
      <w:pPr>
        <w:jc w:val="both"/>
        <w:rPr>
          <w:rFonts w:asciiTheme="minorHAnsi" w:hAnsiTheme="minorHAnsi" w:cs="Calibri"/>
          <w:sz w:val="20"/>
          <w:szCs w:val="20"/>
        </w:rPr>
      </w:pPr>
    </w:p>
    <w:p w14:paraId="58E0A18B" w14:textId="19329AC7" w:rsidR="00804274" w:rsidRDefault="00FB321C" w:rsidP="00FB321C">
      <w:pPr>
        <w:autoSpaceDN/>
        <w:textAlignment w:val="auto"/>
        <w:rPr>
          <w:rFonts w:asciiTheme="minorHAnsi" w:hAnsiTheme="minorHAnsi" w:cs="Calibri"/>
          <w:sz w:val="20"/>
          <w:szCs w:val="20"/>
        </w:rPr>
      </w:pPr>
      <w:r w:rsidRPr="00C001C2">
        <w:rPr>
          <w:rFonts w:asciiTheme="minorHAnsi" w:hAnsiTheme="minorHAnsi" w:cs="Calibri"/>
          <w:sz w:val="20"/>
          <w:szCs w:val="20"/>
        </w:rPr>
        <w:t>Total fee = £750 + £750 + £3,000 = £4,500</w:t>
      </w:r>
    </w:p>
    <w:p w14:paraId="456894EA" w14:textId="77777777" w:rsidR="00804274" w:rsidRPr="00804274" w:rsidRDefault="00804274" w:rsidP="00FB321C">
      <w:pPr>
        <w:autoSpaceDN/>
        <w:textAlignment w:val="auto"/>
        <w:rPr>
          <w:rFonts w:asciiTheme="minorHAnsi" w:hAnsiTheme="minorHAnsi" w:cs="Calibri"/>
          <w:sz w:val="20"/>
          <w:szCs w:val="20"/>
        </w:rPr>
      </w:pPr>
    </w:p>
    <w:p w14:paraId="3A2CBBA6" w14:textId="77777777" w:rsidR="002D0880" w:rsidRPr="00CA2C51" w:rsidRDefault="002D0880" w:rsidP="009641F1">
      <w:pPr>
        <w:autoSpaceDN/>
        <w:textAlignment w:val="auto"/>
        <w:rPr>
          <w:rFonts w:cs="Arial"/>
          <w:b/>
          <w:i/>
          <w:sz w:val="20"/>
          <w:szCs w:val="20"/>
          <w:lang w:val="en-US" w:eastAsia="en-US"/>
        </w:rPr>
      </w:pPr>
      <w:r w:rsidRPr="00CA2C51">
        <w:rPr>
          <w:rFonts w:cs="Arial"/>
          <w:b/>
          <w:i/>
          <w:sz w:val="20"/>
          <w:szCs w:val="20"/>
          <w:lang w:val="en-US" w:eastAsia="en-US"/>
        </w:rPr>
        <w:t>Please note that these services on their own are likely to attract Valued Added Tax (VAT), in accordance with current HMRC (Her Majesty’s Revenue and Customs) guidelines.</w:t>
      </w:r>
    </w:p>
    <w:p w14:paraId="6127AA1E" w14:textId="77777777" w:rsidR="002D0880" w:rsidRPr="00CA2C51" w:rsidRDefault="002D0880" w:rsidP="009641F1">
      <w:pPr>
        <w:autoSpaceDN/>
        <w:textAlignment w:val="auto"/>
        <w:rPr>
          <w:rFonts w:cs="Arial"/>
          <w:b/>
          <w:i/>
          <w:sz w:val="20"/>
          <w:szCs w:val="20"/>
          <w:lang w:val="en-US" w:eastAsia="en-US"/>
        </w:rPr>
      </w:pPr>
    </w:p>
    <w:p w14:paraId="49B6206F" w14:textId="77777777" w:rsidR="002D0880" w:rsidRPr="00CA2C51" w:rsidRDefault="002D0880" w:rsidP="009641F1">
      <w:pPr>
        <w:autoSpaceDN/>
        <w:textAlignment w:val="auto"/>
        <w:rPr>
          <w:rFonts w:cs="Arial"/>
          <w:b/>
          <w:sz w:val="20"/>
          <w:szCs w:val="20"/>
          <w:lang w:val="en-US" w:eastAsia="en-US"/>
        </w:rPr>
      </w:pPr>
      <w:r w:rsidRPr="00CA2C51">
        <w:rPr>
          <w:b/>
          <w:sz w:val="20"/>
          <w:szCs w:val="20"/>
          <w:lang w:val="en-US" w:eastAsia="en-US"/>
        </w:rPr>
        <w:t>Where any of the above services are included in an ongoing service option, you will not be charged separately for these services.</w:t>
      </w:r>
    </w:p>
    <w:p w14:paraId="6B070C80" w14:textId="77777777" w:rsidR="002D0880" w:rsidRPr="00CA2C51" w:rsidRDefault="002D0880" w:rsidP="009641F1">
      <w:pPr>
        <w:autoSpaceDN/>
        <w:textAlignment w:val="auto"/>
        <w:rPr>
          <w:sz w:val="20"/>
          <w:szCs w:val="20"/>
          <w:lang w:val="en-US" w:eastAsia="en-US"/>
        </w:rPr>
      </w:pPr>
    </w:p>
    <w:p w14:paraId="087783F6" w14:textId="77777777" w:rsidR="002D0880" w:rsidRPr="00CA2C51" w:rsidRDefault="002D0880" w:rsidP="009641F1">
      <w:pPr>
        <w:autoSpaceDN/>
        <w:textAlignment w:val="auto"/>
        <w:rPr>
          <w:b/>
          <w:color w:val="1F497D"/>
          <w:lang w:val="en-US" w:eastAsia="en-US"/>
        </w:rPr>
      </w:pPr>
    </w:p>
    <w:p w14:paraId="61FB90B8" w14:textId="6A08FBDD" w:rsidR="00FB321C" w:rsidRPr="00565C1A" w:rsidRDefault="00F35B3C" w:rsidP="00565C1A">
      <w:pPr>
        <w:autoSpaceDN/>
        <w:textAlignment w:val="auto"/>
        <w:rPr>
          <w:rStyle w:val="Emphasis"/>
          <w:rFonts w:cs="Times New Roman"/>
          <w:b/>
          <w:caps w:val="0"/>
          <w:color w:val="1F497D"/>
          <w:sz w:val="22"/>
          <w:szCs w:val="22"/>
          <w:lang w:val="en-US" w:eastAsia="en-US"/>
        </w:rPr>
      </w:pPr>
      <w:bookmarkStart w:id="9" w:name="_Toc56603737"/>
      <w:r w:rsidRPr="00CA2C51">
        <w:rPr>
          <w:rStyle w:val="Emphasis"/>
          <w:b/>
          <w:caps w:val="0"/>
          <w:color w:val="auto"/>
        </w:rPr>
        <w:t>Protection – Ongoing Services &amp; Fees</w:t>
      </w:r>
      <w:bookmarkEnd w:id="9"/>
      <w:r w:rsidRPr="00CA2C51">
        <w:rPr>
          <w:rStyle w:val="Emphasis"/>
          <w:b/>
          <w:caps w:val="0"/>
          <w:color w:val="auto"/>
        </w:rPr>
        <w:t xml:space="preserve"> </w:t>
      </w:r>
    </w:p>
    <w:p w14:paraId="0AEBBF62" w14:textId="77777777" w:rsidR="002D0880" w:rsidRPr="00CA2C51" w:rsidRDefault="002D0880" w:rsidP="009641F1">
      <w:pPr>
        <w:autoSpaceDN/>
        <w:textAlignment w:val="auto"/>
        <w:rPr>
          <w:sz w:val="20"/>
          <w:lang w:val="en-US" w:eastAsia="en-US"/>
        </w:rPr>
      </w:pPr>
      <w:r w:rsidRPr="00CA2C51">
        <w:rPr>
          <w:sz w:val="20"/>
          <w:lang w:val="en-US" w:eastAsia="en-US"/>
        </w:rPr>
        <w:t xml:space="preserve">Set out below are the details for the ongoing service that we deliver to our clients. </w:t>
      </w:r>
    </w:p>
    <w:p w14:paraId="1119D298" w14:textId="77777777" w:rsidR="002D0880" w:rsidRPr="00CA2C51" w:rsidRDefault="002D0880" w:rsidP="009641F1">
      <w:pPr>
        <w:autoSpaceDN/>
        <w:textAlignment w:val="auto"/>
        <w:rPr>
          <w:sz w:val="20"/>
          <w:lang w:val="en-US" w:eastAsia="en-US"/>
        </w:rPr>
      </w:pPr>
      <w:r w:rsidRPr="00CA2C51">
        <w:rPr>
          <w:sz w:val="20"/>
          <w:lang w:val="en-US" w:eastAsia="en-US"/>
        </w:rPr>
        <w:t xml:space="preserve">You can if you wish to, </w:t>
      </w:r>
      <w:proofErr w:type="gramStart"/>
      <w:r w:rsidRPr="00CA2C51">
        <w:rPr>
          <w:sz w:val="20"/>
          <w:lang w:val="en-US" w:eastAsia="en-US"/>
        </w:rPr>
        <w:t>add</w:t>
      </w:r>
      <w:proofErr w:type="gramEnd"/>
      <w:r w:rsidRPr="00CA2C51">
        <w:rPr>
          <w:sz w:val="20"/>
          <w:lang w:val="en-US" w:eastAsia="en-US"/>
        </w:rPr>
        <w:t xml:space="preserve"> or enhance levels of service with your adviser if you feel appropriate (usually for an agreed fee).</w:t>
      </w:r>
    </w:p>
    <w:p w14:paraId="26B0C958" w14:textId="77777777" w:rsidR="002D0880" w:rsidRPr="00CA2C51" w:rsidRDefault="002D0880" w:rsidP="009641F1">
      <w:pPr>
        <w:autoSpaceDN/>
        <w:textAlignment w:val="auto"/>
        <w:rPr>
          <w:sz w:val="20"/>
          <w:lang w:val="en-US" w:eastAsia="en-US"/>
        </w:rPr>
      </w:pPr>
    </w:p>
    <w:p w14:paraId="6728EA51" w14:textId="77777777" w:rsidR="002D0880" w:rsidRPr="00CA2C51" w:rsidRDefault="002D0880" w:rsidP="009641F1">
      <w:pPr>
        <w:autoSpaceDN/>
        <w:textAlignment w:val="auto"/>
        <w:rPr>
          <w:sz w:val="20"/>
          <w:lang w:val="en-US" w:eastAsia="en-US"/>
        </w:rPr>
      </w:pPr>
      <w:r w:rsidRPr="00CA2C51">
        <w:rPr>
          <w:sz w:val="20"/>
          <w:lang w:val="en-US" w:eastAsia="en-US"/>
        </w:rPr>
        <w:t>There is no fee for the following level of service, as we will have been paid commission from the mortgage lender or insurance provider at inception of your mortgage or protection plans.</w:t>
      </w:r>
    </w:p>
    <w:p w14:paraId="27B20BDB" w14:textId="77777777" w:rsidR="002D0880" w:rsidRPr="00CA2C51" w:rsidRDefault="002D0880" w:rsidP="009641F1">
      <w:pPr>
        <w:autoSpaceDN/>
        <w:textAlignment w:val="auto"/>
        <w:rPr>
          <w:sz w:val="20"/>
          <w:lang w:val="en-US" w:eastAsia="en-US"/>
        </w:rPr>
      </w:pPr>
    </w:p>
    <w:p w14:paraId="747D8FA5" w14:textId="698356B7" w:rsidR="002D0880" w:rsidRPr="00CA2C51" w:rsidRDefault="002D0880" w:rsidP="00207618">
      <w:pPr>
        <w:pStyle w:val="ListParagraph"/>
        <w:numPr>
          <w:ilvl w:val="0"/>
          <w:numId w:val="10"/>
        </w:numPr>
        <w:autoSpaceDN/>
        <w:spacing w:before="120"/>
        <w:ind w:left="714" w:hanging="357"/>
        <w:textAlignment w:val="auto"/>
        <w:rPr>
          <w:sz w:val="20"/>
          <w:lang w:val="en-US" w:eastAsia="en-US"/>
        </w:rPr>
      </w:pPr>
      <w:r w:rsidRPr="00CA2C51">
        <w:rPr>
          <w:b/>
          <w:sz w:val="20"/>
          <w:lang w:val="en-US" w:eastAsia="en-US"/>
        </w:rPr>
        <w:t>Communication</w:t>
      </w:r>
      <w:r w:rsidRPr="00CA2C51">
        <w:rPr>
          <w:sz w:val="20"/>
          <w:lang w:val="en-US" w:eastAsia="en-US"/>
        </w:rPr>
        <w:t xml:space="preserve"> - In order to provide you with a </w:t>
      </w:r>
      <w:r w:rsidR="00CB0987" w:rsidRPr="00CA2C51">
        <w:rPr>
          <w:sz w:val="20"/>
          <w:lang w:val="en-US" w:eastAsia="en-US"/>
        </w:rPr>
        <w:t>high-quality</w:t>
      </w:r>
      <w:r w:rsidRPr="00CA2C51">
        <w:rPr>
          <w:sz w:val="20"/>
          <w:lang w:val="en-US" w:eastAsia="en-US"/>
        </w:rPr>
        <w:t xml:space="preserve"> service we may want to contact you regarding items we consider are of interest to you, or to make you aware of new opportunities. If this happens, we would like to contact </w:t>
      </w:r>
      <w:proofErr w:type="gramStart"/>
      <w:r w:rsidRPr="00CA2C51">
        <w:rPr>
          <w:sz w:val="20"/>
          <w:lang w:val="en-US" w:eastAsia="en-US"/>
        </w:rPr>
        <w:t>you</w:t>
      </w:r>
      <w:proofErr w:type="gramEnd"/>
    </w:p>
    <w:p w14:paraId="0FFCAAE6" w14:textId="77777777" w:rsidR="002D0880" w:rsidRPr="00CA2C51" w:rsidRDefault="002D0880" w:rsidP="00207618">
      <w:pPr>
        <w:pStyle w:val="ListParagraph"/>
        <w:numPr>
          <w:ilvl w:val="0"/>
          <w:numId w:val="10"/>
        </w:numPr>
        <w:autoSpaceDN/>
        <w:spacing w:before="120"/>
        <w:ind w:left="714" w:hanging="357"/>
        <w:textAlignment w:val="auto"/>
        <w:rPr>
          <w:sz w:val="20"/>
          <w:lang w:val="en-US" w:eastAsia="en-US"/>
        </w:rPr>
      </w:pPr>
      <w:r w:rsidRPr="00CA2C51">
        <w:rPr>
          <w:b/>
          <w:sz w:val="20"/>
          <w:lang w:val="en-US" w:eastAsia="en-US"/>
        </w:rPr>
        <w:t>Protection</w:t>
      </w:r>
      <w:r w:rsidRPr="00CA2C51">
        <w:rPr>
          <w:sz w:val="20"/>
          <w:lang w:val="en-US" w:eastAsia="en-US"/>
        </w:rPr>
        <w:t xml:space="preserve"> - It is important to ensure your current protection plans and provisions remain in line with your </w:t>
      </w:r>
      <w:r w:rsidR="008464DF" w:rsidRPr="00CA2C51">
        <w:rPr>
          <w:rFonts w:asciiTheme="minorHAnsi" w:hAnsiTheme="minorHAnsi"/>
          <w:sz w:val="20"/>
          <w:lang w:val="en-US" w:eastAsia="en-US"/>
        </w:rPr>
        <w:t>requirements, which may change over time</w:t>
      </w:r>
      <w:r w:rsidRPr="00CA2C51">
        <w:rPr>
          <w:sz w:val="20"/>
          <w:lang w:val="en-US" w:eastAsia="en-US"/>
        </w:rPr>
        <w:t>.</w:t>
      </w:r>
    </w:p>
    <w:p w14:paraId="6B34FA11" w14:textId="77777777" w:rsidR="002D0880" w:rsidRPr="00CA2C51" w:rsidRDefault="002D0880" w:rsidP="00207618">
      <w:pPr>
        <w:pStyle w:val="ListParagraph"/>
        <w:numPr>
          <w:ilvl w:val="0"/>
          <w:numId w:val="10"/>
        </w:numPr>
        <w:autoSpaceDN/>
        <w:spacing w:before="120"/>
        <w:ind w:left="714" w:hanging="357"/>
        <w:textAlignment w:val="auto"/>
        <w:rPr>
          <w:sz w:val="20"/>
          <w:lang w:val="en-US" w:eastAsia="en-US"/>
        </w:rPr>
      </w:pPr>
      <w:r w:rsidRPr="00CA2C51">
        <w:rPr>
          <w:b/>
          <w:sz w:val="20"/>
          <w:lang w:val="en-US" w:eastAsia="en-US"/>
        </w:rPr>
        <w:t>Mortgages</w:t>
      </w:r>
      <w:r w:rsidRPr="00CA2C51">
        <w:rPr>
          <w:sz w:val="20"/>
          <w:lang w:val="en-US" w:eastAsia="en-US"/>
        </w:rPr>
        <w:t xml:space="preserve"> - If we do not review your borrowing, you may end up paying more than you need to for your loans. We aim to contact you before any special terms of your mortgage expire. Ideally this will be 6 months beforehand. We encourage you to contact us should your financial circumstances change in the meantime.</w:t>
      </w:r>
    </w:p>
    <w:p w14:paraId="6A6A4713" w14:textId="77777777" w:rsidR="002D0880" w:rsidRPr="00CA2C51" w:rsidRDefault="002D0880" w:rsidP="009641F1">
      <w:pPr>
        <w:autoSpaceDN/>
        <w:textAlignment w:val="auto"/>
        <w:rPr>
          <w:sz w:val="20"/>
          <w:lang w:val="en-US" w:eastAsia="en-US"/>
        </w:rPr>
      </w:pPr>
    </w:p>
    <w:p w14:paraId="0A358922" w14:textId="77777777" w:rsidR="002D0880" w:rsidRPr="00CA2C51" w:rsidRDefault="002D0880" w:rsidP="009641F1">
      <w:pPr>
        <w:autoSpaceDN/>
        <w:textAlignment w:val="auto"/>
        <w:rPr>
          <w:sz w:val="20"/>
          <w:lang w:val="en-US" w:eastAsia="en-US"/>
        </w:rPr>
      </w:pPr>
      <w:r w:rsidRPr="00CA2C51">
        <w:rPr>
          <w:sz w:val="20"/>
          <w:lang w:val="en-US" w:eastAsia="en-US"/>
        </w:rPr>
        <w:t xml:space="preserve">We will make reasonable </w:t>
      </w:r>
      <w:r w:rsidR="009641F1" w:rsidRPr="00CA2C51">
        <w:rPr>
          <w:sz w:val="20"/>
          <w:lang w:val="en-US" w:eastAsia="en-US"/>
        </w:rPr>
        <w:t>endeavors</w:t>
      </w:r>
      <w:r w:rsidRPr="00CA2C51">
        <w:rPr>
          <w:sz w:val="20"/>
          <w:lang w:val="en-US" w:eastAsia="en-US"/>
        </w:rPr>
        <w:t xml:space="preserve"> to contact you. Please be aware that should we not be able to review your mortgage before the end of any special term, this may result in you paying considerably more for your loan.</w:t>
      </w:r>
    </w:p>
    <w:p w14:paraId="42DAA00A" w14:textId="77777777" w:rsidR="002D0880" w:rsidRPr="00CA2C51" w:rsidRDefault="002D0880" w:rsidP="009641F1">
      <w:pPr>
        <w:autoSpaceDN/>
        <w:textAlignment w:val="auto"/>
        <w:rPr>
          <w:lang w:val="en-US" w:eastAsia="en-US"/>
        </w:rPr>
      </w:pPr>
    </w:p>
    <w:p w14:paraId="583A6C6F" w14:textId="77777777" w:rsidR="002D0880" w:rsidRPr="00CA2C51" w:rsidRDefault="002D0880" w:rsidP="009641F1">
      <w:pPr>
        <w:autoSpaceDN/>
        <w:textAlignment w:val="auto"/>
        <w:rPr>
          <w:lang w:val="en-US" w:eastAsia="en-US"/>
        </w:rPr>
      </w:pPr>
      <w:r w:rsidRPr="00CA2C51">
        <w:rPr>
          <w:lang w:val="en-US" w:eastAsia="en-US"/>
        </w:rPr>
        <w:br w:type="page"/>
      </w:r>
    </w:p>
    <w:p w14:paraId="545EBF21" w14:textId="77777777" w:rsidR="00303EA9" w:rsidRPr="00CA2C51" w:rsidRDefault="00303EA9" w:rsidP="00303EA9">
      <w:pPr>
        <w:pStyle w:val="Caption"/>
        <w:rPr>
          <w:rStyle w:val="Emphasis"/>
          <w:caps w:val="0"/>
          <w:color w:val="0F7B3F"/>
        </w:rPr>
      </w:pPr>
      <w:bookmarkStart w:id="10" w:name="_Toc410822302"/>
    </w:p>
    <w:p w14:paraId="51D748E7" w14:textId="77777777" w:rsidR="002D0880" w:rsidRPr="00CA2C51" w:rsidRDefault="002D0880" w:rsidP="009641F1">
      <w:pPr>
        <w:autoSpaceDN/>
        <w:spacing w:after="200" w:line="276" w:lineRule="auto"/>
        <w:textAlignment w:val="auto"/>
        <w:outlineLvl w:val="0"/>
        <w:rPr>
          <w:rStyle w:val="Emphasis"/>
          <w:b/>
          <w:caps w:val="0"/>
          <w:color w:val="auto"/>
        </w:rPr>
      </w:pPr>
      <w:bookmarkStart w:id="11" w:name="_Toc56603738"/>
      <w:r w:rsidRPr="00CA2C51">
        <w:rPr>
          <w:rStyle w:val="Emphasis"/>
          <w:b/>
          <w:caps w:val="0"/>
          <w:color w:val="auto"/>
        </w:rPr>
        <w:t>O</w:t>
      </w:r>
      <w:r w:rsidR="00F35B3C" w:rsidRPr="00CA2C51">
        <w:rPr>
          <w:rStyle w:val="Emphasis"/>
          <w:b/>
          <w:caps w:val="0"/>
          <w:color w:val="auto"/>
        </w:rPr>
        <w:t xml:space="preserve">ther Important Information We Feel You Ought </w:t>
      </w:r>
      <w:proofErr w:type="gramStart"/>
      <w:r w:rsidR="00F35B3C" w:rsidRPr="00CA2C51">
        <w:rPr>
          <w:rStyle w:val="Emphasis"/>
          <w:b/>
          <w:caps w:val="0"/>
          <w:color w:val="auto"/>
        </w:rPr>
        <w:t>To</w:t>
      </w:r>
      <w:proofErr w:type="gramEnd"/>
      <w:r w:rsidR="00F35B3C" w:rsidRPr="00CA2C51">
        <w:rPr>
          <w:rStyle w:val="Emphasis"/>
          <w:b/>
          <w:caps w:val="0"/>
          <w:color w:val="auto"/>
        </w:rPr>
        <w:t xml:space="preserve"> Know</w:t>
      </w:r>
      <w:bookmarkEnd w:id="10"/>
      <w:bookmarkEnd w:id="11"/>
    </w:p>
    <w:p w14:paraId="4B149FAF" w14:textId="77777777" w:rsidR="002D0880" w:rsidRPr="00CA2C51" w:rsidRDefault="002D0880" w:rsidP="009641F1">
      <w:pPr>
        <w:pStyle w:val="Heading6"/>
      </w:pPr>
      <w:r w:rsidRPr="00CA2C51">
        <w:t xml:space="preserve">If You Are Not Happy </w:t>
      </w:r>
      <w:proofErr w:type="gramStart"/>
      <w:r w:rsidRPr="00CA2C51">
        <w:t>With</w:t>
      </w:r>
      <w:proofErr w:type="gramEnd"/>
      <w:r w:rsidRPr="00CA2C51">
        <w:t xml:space="preserve"> Our Service </w:t>
      </w:r>
    </w:p>
    <w:p w14:paraId="713EC746" w14:textId="57759EB2" w:rsidR="002D0880" w:rsidRPr="00CA2C51" w:rsidRDefault="002D0880" w:rsidP="009641F1">
      <w:pPr>
        <w:autoSpaceDE w:val="0"/>
        <w:adjustRightInd w:val="0"/>
        <w:ind w:right="-22"/>
        <w:textAlignment w:val="auto"/>
        <w:rPr>
          <w:rFonts w:cs="Arial"/>
          <w:sz w:val="20"/>
          <w:szCs w:val="20"/>
          <w:lang w:eastAsia="en-US"/>
        </w:rPr>
      </w:pPr>
      <w:r w:rsidRPr="00CA2C51">
        <w:rPr>
          <w:rFonts w:cs="Arial"/>
          <w:sz w:val="20"/>
          <w:szCs w:val="20"/>
          <w:lang w:eastAsia="en-US"/>
        </w:rPr>
        <w:t xml:space="preserve">If you have a complaint about your Adviser or any financial advice you have received from your </w:t>
      </w:r>
      <w:r w:rsidR="00B5682D" w:rsidRPr="00CA2C51">
        <w:rPr>
          <w:rFonts w:cs="Arial"/>
          <w:sz w:val="20"/>
          <w:szCs w:val="20"/>
          <w:lang w:eastAsia="en-US"/>
        </w:rPr>
        <w:t>Adviser,</w:t>
      </w:r>
      <w:r w:rsidRPr="00CA2C51">
        <w:rPr>
          <w:rFonts w:cs="Arial"/>
          <w:sz w:val="20"/>
          <w:szCs w:val="20"/>
          <w:lang w:eastAsia="en-US"/>
        </w:rPr>
        <w:t xml:space="preserve"> please contact us:</w:t>
      </w:r>
    </w:p>
    <w:p w14:paraId="106FCC4F" w14:textId="77777777" w:rsidR="002D0880" w:rsidRPr="00CA2C51" w:rsidRDefault="002D0880" w:rsidP="009641F1">
      <w:pPr>
        <w:autoSpaceDE w:val="0"/>
        <w:adjustRightInd w:val="0"/>
        <w:ind w:right="-22"/>
        <w:textAlignment w:val="auto"/>
        <w:rPr>
          <w:rFonts w:cs="Arial"/>
          <w:sz w:val="20"/>
          <w:szCs w:val="20"/>
          <w:lang w:eastAsia="en-US"/>
        </w:rPr>
      </w:pPr>
      <w:r w:rsidRPr="00CA2C51">
        <w:rPr>
          <w:rFonts w:cs="Arial"/>
          <w:sz w:val="20"/>
          <w:szCs w:val="20"/>
          <w:lang w:eastAsia="en-US"/>
        </w:rPr>
        <w:t> </w:t>
      </w:r>
    </w:p>
    <w:p w14:paraId="2BFD9A30" w14:textId="77777777" w:rsidR="00FB321C" w:rsidRPr="00CA2C51" w:rsidRDefault="00FB321C" w:rsidP="00FB321C">
      <w:pPr>
        <w:rPr>
          <w:rFonts w:cs="Arial"/>
          <w:sz w:val="20"/>
          <w:szCs w:val="20"/>
        </w:rPr>
      </w:pPr>
      <w:r w:rsidRPr="00CA2C51">
        <w:rPr>
          <w:rFonts w:cs="Arial"/>
          <w:sz w:val="20"/>
          <w:szCs w:val="20"/>
        </w:rPr>
        <w:t xml:space="preserve">In writing: </w:t>
      </w:r>
    </w:p>
    <w:p w14:paraId="3B10F2B6" w14:textId="77777777" w:rsidR="00FB321C" w:rsidRPr="00CA2C51" w:rsidRDefault="009101A7" w:rsidP="00FB321C">
      <w:pPr>
        <w:rPr>
          <w:rFonts w:cs="Arial"/>
          <w:sz w:val="20"/>
          <w:szCs w:val="20"/>
        </w:rPr>
      </w:pPr>
      <w:r w:rsidRPr="00CA2C51">
        <w:rPr>
          <w:rFonts w:cs="Arial"/>
          <w:sz w:val="20"/>
          <w:szCs w:val="20"/>
        </w:rPr>
        <w:t>Quilter Financial Planning</w:t>
      </w:r>
      <w:r w:rsidR="00FB321C" w:rsidRPr="00CA2C51">
        <w:rPr>
          <w:rFonts w:cs="Arial"/>
          <w:sz w:val="20"/>
          <w:szCs w:val="20"/>
        </w:rPr>
        <w:t xml:space="preserve"> Complaints Department </w:t>
      </w:r>
    </w:p>
    <w:p w14:paraId="143C10B4" w14:textId="77777777" w:rsidR="00FB321C" w:rsidRPr="00CA2C51" w:rsidRDefault="00FB321C" w:rsidP="00FB321C">
      <w:pPr>
        <w:rPr>
          <w:rFonts w:cs="Arial"/>
          <w:sz w:val="20"/>
          <w:szCs w:val="20"/>
        </w:rPr>
      </w:pPr>
      <w:r w:rsidRPr="00CA2C51">
        <w:rPr>
          <w:rFonts w:cs="Arial"/>
          <w:sz w:val="20"/>
          <w:szCs w:val="20"/>
        </w:rPr>
        <w:t xml:space="preserve">Riverside House </w:t>
      </w:r>
    </w:p>
    <w:p w14:paraId="5F598209" w14:textId="77777777" w:rsidR="00FB321C" w:rsidRPr="00CA2C51" w:rsidRDefault="00FB321C" w:rsidP="00FB321C">
      <w:pPr>
        <w:rPr>
          <w:rFonts w:cs="Arial"/>
          <w:sz w:val="20"/>
          <w:szCs w:val="20"/>
        </w:rPr>
      </w:pPr>
      <w:r w:rsidRPr="00CA2C51">
        <w:rPr>
          <w:rFonts w:cs="Arial"/>
          <w:sz w:val="20"/>
          <w:szCs w:val="20"/>
        </w:rPr>
        <w:t>The Waterfront</w:t>
      </w:r>
    </w:p>
    <w:p w14:paraId="07DE7967" w14:textId="77777777" w:rsidR="00FB321C" w:rsidRPr="00CA2C51" w:rsidRDefault="00FB321C" w:rsidP="00FB321C">
      <w:pPr>
        <w:rPr>
          <w:rFonts w:cs="Arial"/>
          <w:sz w:val="20"/>
          <w:szCs w:val="20"/>
        </w:rPr>
      </w:pPr>
      <w:r w:rsidRPr="00CA2C51">
        <w:rPr>
          <w:rFonts w:cs="Arial"/>
          <w:sz w:val="20"/>
          <w:szCs w:val="20"/>
        </w:rPr>
        <w:t>Newcastle upon Tyne</w:t>
      </w:r>
    </w:p>
    <w:p w14:paraId="7CE407A2" w14:textId="77777777" w:rsidR="00FB321C" w:rsidRPr="00CA2C51" w:rsidRDefault="00FB321C" w:rsidP="00FB321C">
      <w:pPr>
        <w:rPr>
          <w:rFonts w:cs="Arial"/>
          <w:sz w:val="20"/>
          <w:szCs w:val="20"/>
        </w:rPr>
      </w:pPr>
      <w:r w:rsidRPr="00CA2C51">
        <w:rPr>
          <w:rFonts w:cs="Arial"/>
          <w:sz w:val="20"/>
          <w:szCs w:val="20"/>
        </w:rPr>
        <w:t>NE15 8NY</w:t>
      </w:r>
    </w:p>
    <w:p w14:paraId="5305B9ED" w14:textId="77777777" w:rsidR="00FB321C" w:rsidRPr="00CA2C51" w:rsidRDefault="00FB321C" w:rsidP="00FB321C">
      <w:pPr>
        <w:rPr>
          <w:rFonts w:cs="Arial"/>
          <w:sz w:val="20"/>
          <w:szCs w:val="20"/>
        </w:rPr>
      </w:pPr>
    </w:p>
    <w:p w14:paraId="1DBA9E7A" w14:textId="77777777" w:rsidR="00FB321C" w:rsidRPr="00CA2C51" w:rsidRDefault="00FB321C" w:rsidP="00FB321C">
      <w:pPr>
        <w:rPr>
          <w:rFonts w:cs="Arial"/>
          <w:sz w:val="20"/>
          <w:szCs w:val="20"/>
        </w:rPr>
      </w:pPr>
      <w:r w:rsidRPr="00CA2C51">
        <w:rPr>
          <w:rFonts w:cs="Arial"/>
          <w:sz w:val="20"/>
          <w:szCs w:val="20"/>
        </w:rPr>
        <w:t xml:space="preserve">Email: </w:t>
      </w:r>
      <w:hyperlink r:id="rId18" w:history="1">
        <w:r w:rsidR="009101A7" w:rsidRPr="00CA2C51">
          <w:rPr>
            <w:rStyle w:val="Hyperlink"/>
            <w:sz w:val="20"/>
          </w:rPr>
          <w:t>QFPcomplaints@quilter.com</w:t>
        </w:r>
      </w:hyperlink>
      <w:r w:rsidR="009101A7" w:rsidRPr="00CA2C51">
        <w:rPr>
          <w:sz w:val="20"/>
        </w:rPr>
        <w:t xml:space="preserve"> </w:t>
      </w:r>
    </w:p>
    <w:p w14:paraId="1B5E7EF2" w14:textId="77777777" w:rsidR="00FB321C" w:rsidRPr="00CA2C51" w:rsidRDefault="00FB321C" w:rsidP="00FB321C">
      <w:pPr>
        <w:rPr>
          <w:rFonts w:cs="Arial"/>
        </w:rPr>
      </w:pPr>
      <w:r w:rsidRPr="00CA2C51">
        <w:rPr>
          <w:rFonts w:cs="Arial"/>
          <w:sz w:val="20"/>
          <w:szCs w:val="20"/>
        </w:rPr>
        <w:t>Tel: 0191 241 0700</w:t>
      </w:r>
    </w:p>
    <w:p w14:paraId="1338CE7A" w14:textId="77777777" w:rsidR="00FB321C" w:rsidRPr="00CA2C51" w:rsidRDefault="00FB321C" w:rsidP="00FB321C">
      <w:pPr>
        <w:autoSpaceDE w:val="0"/>
        <w:adjustRightInd w:val="0"/>
        <w:ind w:right="-22"/>
        <w:textAlignment w:val="auto"/>
        <w:rPr>
          <w:rFonts w:cs="Arial"/>
          <w:sz w:val="20"/>
          <w:szCs w:val="20"/>
          <w:lang w:eastAsia="en-US"/>
        </w:rPr>
      </w:pPr>
      <w:r w:rsidRPr="00CA2C51">
        <w:rPr>
          <w:rFonts w:cs="Arial"/>
          <w:sz w:val="20"/>
          <w:szCs w:val="20"/>
          <w:lang w:eastAsia="en-US"/>
        </w:rPr>
        <w:t> </w:t>
      </w:r>
    </w:p>
    <w:p w14:paraId="0555D984" w14:textId="77777777" w:rsidR="00FB321C" w:rsidRPr="00CA2C51" w:rsidRDefault="00FB321C" w:rsidP="00FB321C">
      <w:pPr>
        <w:autoSpaceDE w:val="0"/>
        <w:adjustRightInd w:val="0"/>
        <w:ind w:right="-22"/>
        <w:textAlignment w:val="auto"/>
        <w:rPr>
          <w:rFonts w:cs="Arial"/>
          <w:sz w:val="20"/>
          <w:szCs w:val="20"/>
          <w:lang w:eastAsia="en-US"/>
        </w:rPr>
      </w:pPr>
      <w:r w:rsidRPr="00CA2C51">
        <w:rPr>
          <w:rFonts w:cs="Arial"/>
          <w:sz w:val="20"/>
          <w:szCs w:val="20"/>
          <w:lang w:eastAsia="en-US"/>
        </w:rPr>
        <w:t>We will be happy to provide you with a summary of the internal procedures for handling complaints, this is available without charge upon request.</w:t>
      </w:r>
    </w:p>
    <w:p w14:paraId="49866376" w14:textId="77777777" w:rsidR="00FB321C" w:rsidRPr="00CA2C51" w:rsidRDefault="00FB321C" w:rsidP="00FB321C">
      <w:pPr>
        <w:autoSpaceDE w:val="0"/>
        <w:adjustRightInd w:val="0"/>
        <w:ind w:right="-22"/>
        <w:textAlignment w:val="auto"/>
        <w:rPr>
          <w:rFonts w:cs="Arial"/>
          <w:sz w:val="20"/>
          <w:szCs w:val="20"/>
          <w:lang w:eastAsia="en-US"/>
        </w:rPr>
      </w:pPr>
      <w:r w:rsidRPr="00CA2C51">
        <w:rPr>
          <w:rFonts w:cs="Arial"/>
          <w:sz w:val="20"/>
          <w:szCs w:val="20"/>
          <w:lang w:eastAsia="en-US"/>
        </w:rPr>
        <w:t> </w:t>
      </w:r>
    </w:p>
    <w:p w14:paraId="43A27CC9" w14:textId="77777777" w:rsidR="00FB321C" w:rsidRPr="00CA2C51" w:rsidRDefault="00FB321C" w:rsidP="00FB321C">
      <w:pPr>
        <w:autoSpaceDE w:val="0"/>
        <w:adjustRightInd w:val="0"/>
        <w:ind w:right="-22"/>
        <w:textAlignment w:val="auto"/>
        <w:rPr>
          <w:rFonts w:cs="Arial"/>
          <w:sz w:val="20"/>
          <w:szCs w:val="20"/>
          <w:lang w:val="en-US" w:eastAsia="en-US"/>
        </w:rPr>
      </w:pPr>
      <w:r w:rsidRPr="00CA2C51">
        <w:rPr>
          <w:rFonts w:cs="Arial"/>
          <w:sz w:val="20"/>
          <w:szCs w:val="20"/>
          <w:lang w:val="en-US" w:eastAsia="en-US"/>
        </w:rPr>
        <w:t>If you cannot settle your complaint with us, you may be entitled to refer it to the Financial Ombudsman Service (</w:t>
      </w:r>
      <w:proofErr w:type="gramStart"/>
      <w:r w:rsidRPr="00CA2C51">
        <w:rPr>
          <w:rFonts w:cs="Arial"/>
          <w:sz w:val="20"/>
          <w:szCs w:val="20"/>
          <w:lang w:val="en-US" w:eastAsia="en-US"/>
        </w:rPr>
        <w:t>e.g.</w:t>
      </w:r>
      <w:proofErr w:type="gramEnd"/>
      <w:r w:rsidRPr="00CA2C51">
        <w:rPr>
          <w:rFonts w:cs="Arial"/>
          <w:sz w:val="20"/>
          <w:szCs w:val="20"/>
          <w:lang w:val="en-US" w:eastAsia="en-US"/>
        </w:rPr>
        <w:t xml:space="preserve"> if we arranged insurance or a regulated mortgage product).</w:t>
      </w:r>
    </w:p>
    <w:p w14:paraId="4B99F978" w14:textId="77777777" w:rsidR="00FB321C" w:rsidRPr="00CA2C51" w:rsidRDefault="00FB321C" w:rsidP="00FB321C">
      <w:pPr>
        <w:autoSpaceDE w:val="0"/>
        <w:adjustRightInd w:val="0"/>
        <w:ind w:right="-22"/>
        <w:textAlignment w:val="auto"/>
        <w:rPr>
          <w:rFonts w:cs="Arial"/>
          <w:sz w:val="20"/>
          <w:szCs w:val="20"/>
          <w:lang w:val="en-US" w:eastAsia="en-US"/>
        </w:rPr>
      </w:pPr>
    </w:p>
    <w:p w14:paraId="6D045140" w14:textId="77777777" w:rsidR="00FB321C" w:rsidRPr="00CA2C51" w:rsidRDefault="00FB321C" w:rsidP="00FB321C">
      <w:pPr>
        <w:autoSpaceDE w:val="0"/>
        <w:adjustRightInd w:val="0"/>
        <w:ind w:right="-22"/>
        <w:textAlignment w:val="auto"/>
        <w:rPr>
          <w:rFonts w:cs="Arial"/>
          <w:sz w:val="20"/>
          <w:szCs w:val="20"/>
          <w:lang w:eastAsia="en-US"/>
        </w:rPr>
      </w:pPr>
      <w:r w:rsidRPr="00CA2C51">
        <w:rPr>
          <w:rFonts w:cs="Arial"/>
          <w:sz w:val="20"/>
          <w:szCs w:val="20"/>
          <w:lang w:eastAsia="en-US"/>
        </w:rPr>
        <w:t>The Financial Ombudsman Service can be contacted as follows: The Financial Ombudsman Service, Exchange Tower. London E14 9SR</w:t>
      </w:r>
    </w:p>
    <w:p w14:paraId="59ADEA3A" w14:textId="77777777" w:rsidR="00FB321C" w:rsidRPr="00CA2C51" w:rsidRDefault="00FB321C" w:rsidP="00FB321C">
      <w:pPr>
        <w:autoSpaceDE w:val="0"/>
        <w:adjustRightInd w:val="0"/>
        <w:ind w:right="-22"/>
        <w:textAlignment w:val="auto"/>
        <w:rPr>
          <w:rFonts w:cs="Arial"/>
          <w:sz w:val="20"/>
          <w:szCs w:val="20"/>
          <w:lang w:eastAsia="en-US"/>
        </w:rPr>
      </w:pPr>
      <w:r w:rsidRPr="00CA2C51">
        <w:rPr>
          <w:rFonts w:cs="Arial"/>
          <w:sz w:val="20"/>
          <w:szCs w:val="20"/>
          <w:lang w:eastAsia="en-US"/>
        </w:rPr>
        <w:t> </w:t>
      </w:r>
    </w:p>
    <w:p w14:paraId="7FFF9526" w14:textId="77777777" w:rsidR="00FB321C" w:rsidRPr="00CA2C51" w:rsidRDefault="00FB321C" w:rsidP="00FB321C">
      <w:pPr>
        <w:autoSpaceDE w:val="0"/>
        <w:adjustRightInd w:val="0"/>
        <w:ind w:right="-22"/>
        <w:textAlignment w:val="auto"/>
        <w:rPr>
          <w:rFonts w:cs="Arial"/>
          <w:sz w:val="20"/>
          <w:szCs w:val="20"/>
          <w:lang w:eastAsia="en-US"/>
        </w:rPr>
      </w:pPr>
      <w:r w:rsidRPr="00CA2C51">
        <w:rPr>
          <w:rFonts w:cs="Arial"/>
          <w:sz w:val="20"/>
          <w:szCs w:val="20"/>
          <w:lang w:eastAsia="en-US"/>
        </w:rPr>
        <w:t>Telephone: 0300 1239123</w:t>
      </w:r>
    </w:p>
    <w:p w14:paraId="0B09CA18" w14:textId="77777777" w:rsidR="00FB321C" w:rsidRPr="00CA2C51" w:rsidRDefault="00FB321C" w:rsidP="00FB321C">
      <w:pPr>
        <w:autoSpaceDE w:val="0"/>
        <w:adjustRightInd w:val="0"/>
        <w:ind w:right="-22"/>
        <w:textAlignment w:val="auto"/>
        <w:rPr>
          <w:rFonts w:cs="Arial"/>
          <w:sz w:val="20"/>
          <w:szCs w:val="20"/>
          <w:lang w:eastAsia="en-US"/>
        </w:rPr>
      </w:pPr>
      <w:r w:rsidRPr="00CA2C51">
        <w:rPr>
          <w:rFonts w:cs="Arial"/>
          <w:sz w:val="20"/>
          <w:szCs w:val="20"/>
          <w:lang w:eastAsia="en-US"/>
        </w:rPr>
        <w:t>Email: </w:t>
      </w:r>
      <w:hyperlink r:id="rId19" w:tgtFrame="_blank" w:history="1">
        <w:r w:rsidRPr="00CA2C51">
          <w:rPr>
            <w:rFonts w:cs="Arial"/>
            <w:color w:val="0000FF"/>
            <w:sz w:val="20"/>
            <w:szCs w:val="20"/>
            <w:u w:val="single"/>
            <w:lang w:eastAsia="en-US"/>
          </w:rPr>
          <w:t>complaint.info@financial-ombudsman.org.uk</w:t>
        </w:r>
      </w:hyperlink>
    </w:p>
    <w:p w14:paraId="119AB4CB" w14:textId="77777777" w:rsidR="00FB321C" w:rsidRPr="00CA2C51" w:rsidRDefault="007000C4" w:rsidP="00FB321C">
      <w:pPr>
        <w:autoSpaceDE w:val="0"/>
        <w:adjustRightInd w:val="0"/>
        <w:ind w:right="-22"/>
        <w:textAlignment w:val="auto"/>
        <w:rPr>
          <w:rFonts w:cs="Arial"/>
          <w:color w:val="0000FF"/>
          <w:sz w:val="20"/>
          <w:szCs w:val="20"/>
          <w:u w:val="single"/>
          <w:lang w:eastAsia="en-US"/>
        </w:rPr>
      </w:pPr>
      <w:hyperlink r:id="rId20" w:tgtFrame="_blank" w:history="1">
        <w:r w:rsidR="00FB321C" w:rsidRPr="00CA2C51">
          <w:rPr>
            <w:rFonts w:cs="Arial"/>
            <w:color w:val="0000FF"/>
            <w:sz w:val="20"/>
            <w:szCs w:val="20"/>
            <w:u w:val="single"/>
            <w:lang w:eastAsia="en-US"/>
          </w:rPr>
          <w:t>www.financial-ombudsman.org.uk</w:t>
        </w:r>
      </w:hyperlink>
    </w:p>
    <w:p w14:paraId="77167A74" w14:textId="77777777" w:rsidR="00FB321C" w:rsidRPr="00CA2C51" w:rsidRDefault="00FB321C" w:rsidP="00FB321C">
      <w:pPr>
        <w:autoSpaceDN/>
        <w:spacing w:before="60" w:after="60"/>
        <w:textAlignment w:val="auto"/>
        <w:rPr>
          <w:color w:val="000000"/>
          <w:sz w:val="20"/>
          <w:szCs w:val="20"/>
        </w:rPr>
      </w:pPr>
    </w:p>
    <w:p w14:paraId="3464A283" w14:textId="77777777" w:rsidR="00FB321C" w:rsidRPr="00CA2C51" w:rsidRDefault="00FB321C" w:rsidP="00FB321C">
      <w:pPr>
        <w:autoSpaceDN/>
        <w:spacing w:before="60" w:after="60"/>
        <w:textAlignment w:val="auto"/>
        <w:rPr>
          <w:color w:val="000000"/>
          <w:sz w:val="20"/>
          <w:szCs w:val="20"/>
        </w:rPr>
      </w:pPr>
      <w:r w:rsidRPr="00CA2C51">
        <w:rPr>
          <w:color w:val="000000"/>
          <w:sz w:val="20"/>
          <w:szCs w:val="20"/>
        </w:rPr>
        <w:t>You should note that if your Buy-to-Let Mortgage is not regulated by the FCA, you will NOT be entitled to refer the complaint to the Financial Ombudsman Service.</w:t>
      </w:r>
    </w:p>
    <w:p w14:paraId="13BB4480" w14:textId="77777777" w:rsidR="00FB321C" w:rsidRPr="00CA2C51" w:rsidRDefault="00FB321C" w:rsidP="00FB321C">
      <w:pPr>
        <w:pStyle w:val="Heading4"/>
        <w:rPr>
          <w:rFonts w:ascii="Century Gothic" w:hAnsi="Century Gothic"/>
          <w:bCs w:val="0"/>
          <w:sz w:val="20"/>
          <w:szCs w:val="20"/>
          <w:lang w:val="en-US" w:eastAsia="en-US"/>
        </w:rPr>
      </w:pPr>
    </w:p>
    <w:p w14:paraId="123F8BDD" w14:textId="71C869C0" w:rsidR="00FB321C" w:rsidRPr="00CA2C51" w:rsidRDefault="00FB321C" w:rsidP="00FB321C">
      <w:pPr>
        <w:pStyle w:val="Heading4"/>
        <w:rPr>
          <w:rFonts w:ascii="Century Gothic" w:hAnsi="Century Gothic"/>
          <w:sz w:val="20"/>
          <w:szCs w:val="20"/>
        </w:rPr>
      </w:pPr>
      <w:r w:rsidRPr="00CA2C51">
        <w:rPr>
          <w:rFonts w:ascii="Century Gothic" w:hAnsi="Century Gothic"/>
          <w:bCs w:val="0"/>
          <w:sz w:val="20"/>
          <w:szCs w:val="20"/>
          <w:lang w:val="en-US" w:eastAsia="en-US"/>
        </w:rPr>
        <w:t xml:space="preserve">This is the current process. Should it </w:t>
      </w:r>
      <w:proofErr w:type="gramStart"/>
      <w:r w:rsidRPr="00CA2C51">
        <w:rPr>
          <w:rFonts w:ascii="Century Gothic" w:hAnsi="Century Gothic"/>
          <w:bCs w:val="0"/>
          <w:sz w:val="20"/>
          <w:szCs w:val="20"/>
          <w:lang w:val="en-US" w:eastAsia="en-US"/>
        </w:rPr>
        <w:t>change</w:t>
      </w:r>
      <w:proofErr w:type="gramEnd"/>
      <w:r w:rsidRPr="00CA2C51">
        <w:rPr>
          <w:rFonts w:ascii="Century Gothic" w:hAnsi="Century Gothic"/>
          <w:bCs w:val="0"/>
          <w:sz w:val="20"/>
          <w:szCs w:val="20"/>
          <w:lang w:val="en-US" w:eastAsia="en-US"/>
        </w:rPr>
        <w:t xml:space="preserve"> we will notify you the next time we meet by issuing you with an updated version of this document. </w:t>
      </w:r>
      <w:r w:rsidR="00CB0987" w:rsidRPr="00CA2C51">
        <w:rPr>
          <w:rFonts w:ascii="Century Gothic" w:hAnsi="Century Gothic"/>
          <w:bCs w:val="0"/>
          <w:sz w:val="20"/>
          <w:szCs w:val="20"/>
          <w:lang w:val="en-US" w:eastAsia="en-US"/>
        </w:rPr>
        <w:t>If,</w:t>
      </w:r>
      <w:r w:rsidRPr="00CA2C51">
        <w:rPr>
          <w:rFonts w:ascii="Century Gothic" w:hAnsi="Century Gothic"/>
          <w:bCs w:val="0"/>
          <w:sz w:val="20"/>
          <w:szCs w:val="20"/>
          <w:lang w:val="en-US" w:eastAsia="en-US"/>
        </w:rPr>
        <w:t xml:space="preserve"> however, you want to have the updated version sooner you can request them at any </w:t>
      </w:r>
      <w:r w:rsidR="00CB0987" w:rsidRPr="00CA2C51">
        <w:rPr>
          <w:rFonts w:ascii="Century Gothic" w:hAnsi="Century Gothic"/>
          <w:bCs w:val="0"/>
          <w:sz w:val="20"/>
          <w:szCs w:val="20"/>
          <w:lang w:val="en-US" w:eastAsia="en-US"/>
        </w:rPr>
        <w:t>time,</w:t>
      </w:r>
      <w:r w:rsidRPr="00CA2C51">
        <w:rPr>
          <w:rFonts w:ascii="Century Gothic" w:hAnsi="Century Gothic"/>
          <w:bCs w:val="0"/>
          <w:sz w:val="20"/>
          <w:szCs w:val="20"/>
          <w:lang w:val="en-US" w:eastAsia="en-US"/>
        </w:rPr>
        <w:t xml:space="preserve"> and I will provide you with the updated compensation process.</w:t>
      </w:r>
      <w:r w:rsidR="00E5110B" w:rsidRPr="00CA2C51">
        <w:rPr>
          <w:rFonts w:ascii="Century Gothic" w:hAnsi="Century Gothic"/>
          <w:sz w:val="20"/>
          <w:szCs w:val="20"/>
        </w:rPr>
        <w:t xml:space="preserve"> </w:t>
      </w:r>
    </w:p>
    <w:p w14:paraId="2AE55AF4" w14:textId="77777777" w:rsidR="005703A0" w:rsidRPr="00CA2C51" w:rsidRDefault="005703A0" w:rsidP="009641F1">
      <w:pPr>
        <w:pStyle w:val="Heading6"/>
      </w:pPr>
    </w:p>
    <w:p w14:paraId="3BDF08ED" w14:textId="77777777" w:rsidR="002D0880" w:rsidRPr="00CA2C51" w:rsidRDefault="002D0880" w:rsidP="009641F1">
      <w:pPr>
        <w:pStyle w:val="Heading6"/>
      </w:pPr>
      <w:r w:rsidRPr="00CA2C51">
        <w:t>Our Regulator - The Financial Conduct Authority</w:t>
      </w:r>
    </w:p>
    <w:p w14:paraId="76662E1B" w14:textId="72CD3F7F" w:rsidR="009640B1" w:rsidRPr="00BE1A33" w:rsidRDefault="009640B1" w:rsidP="009640B1">
      <w:pPr>
        <w:autoSpaceDN/>
        <w:textAlignment w:val="auto"/>
        <w:rPr>
          <w:rFonts w:eastAsia="MS Mincho" w:cs="Open Sans"/>
          <w:sz w:val="20"/>
          <w:lang w:val="en-US" w:eastAsia="en-US"/>
        </w:rPr>
      </w:pPr>
      <w:r w:rsidRPr="00CA2C51">
        <w:rPr>
          <w:rFonts w:eastAsia="MS Mincho" w:cs="Open Sans"/>
          <w:sz w:val="20"/>
          <w:lang w:val="en-US" w:eastAsia="en-US"/>
        </w:rPr>
        <w:t xml:space="preserve">We are an </w:t>
      </w:r>
      <w:r w:rsidRPr="00BE1A33">
        <w:rPr>
          <w:rFonts w:eastAsia="MS Mincho" w:cs="Open Sans"/>
          <w:sz w:val="20"/>
          <w:lang w:val="en-US" w:eastAsia="en-US"/>
        </w:rPr>
        <w:t xml:space="preserve">appointed representative of Quilter Financial Services Limited (FCA Register number is 440703) / Quilter Wealth Limited (FCA Register number is 217742), and Quilter Mortgage Planning Limited (FCA Register number 440718), </w:t>
      </w:r>
      <w:bookmarkStart w:id="12" w:name="_Hlk67991450"/>
      <w:r w:rsidR="00DC583A" w:rsidRPr="00BE1A33">
        <w:rPr>
          <w:sz w:val="20"/>
          <w:szCs w:val="20"/>
        </w:rPr>
        <w:t>Senator House, 85 Queen Victoria Street, London, EC4V 4AB</w:t>
      </w:r>
      <w:bookmarkEnd w:id="12"/>
      <w:r w:rsidR="00DC583A" w:rsidRPr="00BE1A33">
        <w:rPr>
          <w:rFonts w:eastAsia="MS Mincho" w:cs="Open Sans"/>
          <w:sz w:val="20"/>
          <w:lang w:val="en-US" w:eastAsia="en-US"/>
        </w:rPr>
        <w:t xml:space="preserve"> </w:t>
      </w:r>
      <w:r w:rsidRPr="00BE1A33">
        <w:rPr>
          <w:rFonts w:eastAsia="MS Mincho" w:cs="Open Sans"/>
          <w:sz w:val="20"/>
          <w:lang w:val="en-US" w:eastAsia="en-US"/>
        </w:rPr>
        <w:t>which is authorised and regulated by the Financial Conduct Authority.</w:t>
      </w:r>
    </w:p>
    <w:p w14:paraId="4903C2FC" w14:textId="77777777" w:rsidR="009640B1" w:rsidRPr="00BE1A33" w:rsidRDefault="009640B1" w:rsidP="009640B1">
      <w:pPr>
        <w:autoSpaceDE w:val="0"/>
        <w:adjustRightInd w:val="0"/>
        <w:ind w:right="-22"/>
        <w:textAlignment w:val="auto"/>
        <w:rPr>
          <w:rFonts w:eastAsia="MS Mincho" w:cs="Open Sans"/>
          <w:sz w:val="20"/>
          <w:lang w:val="en-US" w:eastAsia="en-US"/>
        </w:rPr>
      </w:pPr>
    </w:p>
    <w:p w14:paraId="305C1D15" w14:textId="77777777" w:rsidR="009640B1" w:rsidRPr="00CA2C51" w:rsidRDefault="009640B1" w:rsidP="009640B1">
      <w:pPr>
        <w:autoSpaceDE w:val="0"/>
        <w:adjustRightInd w:val="0"/>
        <w:ind w:right="-22"/>
        <w:textAlignment w:val="auto"/>
        <w:rPr>
          <w:rFonts w:eastAsia="MS Mincho" w:cs="Open Sans"/>
          <w:sz w:val="20"/>
          <w:lang w:val="en-US" w:eastAsia="en-US"/>
        </w:rPr>
      </w:pPr>
      <w:r w:rsidRPr="00BE1A33">
        <w:rPr>
          <w:rFonts w:eastAsia="MS Mincho" w:cs="Open Sans"/>
          <w:sz w:val="20"/>
          <w:lang w:val="en-US" w:eastAsia="en-US"/>
        </w:rPr>
        <w:t xml:space="preserve">The permitted business of Quilter Financial Services Limited / Quilter Wealth Limited and Quilter Mortgage </w:t>
      </w:r>
      <w:r w:rsidRPr="00CA2C51">
        <w:rPr>
          <w:rFonts w:eastAsia="MS Mincho" w:cs="Open Sans"/>
          <w:sz w:val="20"/>
          <w:lang w:val="en-US" w:eastAsia="en-US"/>
        </w:rPr>
        <w:t>Planning Limited is advising on and arranging pensions, investments, mortgages, life assurance and general insurance.</w:t>
      </w:r>
    </w:p>
    <w:p w14:paraId="58D478CF" w14:textId="77777777" w:rsidR="009640B1" w:rsidRPr="00CA2C51" w:rsidRDefault="009640B1" w:rsidP="009640B1">
      <w:pPr>
        <w:autoSpaceDE w:val="0"/>
        <w:adjustRightInd w:val="0"/>
        <w:ind w:right="-22"/>
        <w:textAlignment w:val="auto"/>
        <w:rPr>
          <w:rFonts w:eastAsia="MS Mincho" w:cs="Open Sans"/>
          <w:sz w:val="20"/>
          <w:lang w:val="en-US" w:eastAsia="en-US"/>
        </w:rPr>
      </w:pPr>
    </w:p>
    <w:p w14:paraId="6A2B704B" w14:textId="77777777" w:rsidR="009640B1" w:rsidRPr="00CA2C51" w:rsidRDefault="009640B1" w:rsidP="009640B1">
      <w:pPr>
        <w:autoSpaceDE w:val="0"/>
        <w:adjustRightInd w:val="0"/>
        <w:ind w:right="-22"/>
        <w:textAlignment w:val="auto"/>
        <w:rPr>
          <w:rFonts w:eastAsia="MS Mincho" w:cs="Open Sans"/>
          <w:sz w:val="18"/>
          <w:szCs w:val="20"/>
          <w:lang w:val="en-US" w:eastAsia="en-US"/>
        </w:rPr>
      </w:pPr>
      <w:r w:rsidRPr="00CA2C51">
        <w:rPr>
          <w:rFonts w:eastAsia="MS Mincho" w:cs="Open Sans"/>
          <w:sz w:val="20"/>
          <w:lang w:val="en-US" w:eastAsia="en-US"/>
        </w:rPr>
        <w:t xml:space="preserve">You can check this on the FCA’s Register by visiting the FCA’s website </w:t>
      </w:r>
      <w:hyperlink r:id="rId21" w:history="1">
        <w:r w:rsidR="00CA2C51" w:rsidRPr="00721D1E">
          <w:rPr>
            <w:rStyle w:val="Hyperlink"/>
            <w:rFonts w:eastAsia="MS Mincho" w:cs="Open Sans"/>
            <w:sz w:val="20"/>
            <w:lang w:val="en-US" w:eastAsia="en-US"/>
          </w:rPr>
          <w:t>https://register.fca.org.uk/s/</w:t>
        </w:r>
      </w:hyperlink>
      <w:r w:rsidR="00CA2C51">
        <w:rPr>
          <w:rFonts w:eastAsia="MS Mincho" w:cs="Open Sans"/>
          <w:sz w:val="20"/>
          <w:lang w:val="en-US" w:eastAsia="en-US"/>
        </w:rPr>
        <w:t xml:space="preserve"> </w:t>
      </w:r>
      <w:r w:rsidRPr="00CA2C51">
        <w:rPr>
          <w:rFonts w:eastAsia="MS Mincho" w:cs="Open Sans"/>
          <w:sz w:val="20"/>
          <w:lang w:val="en-US" w:eastAsia="en-US"/>
        </w:rPr>
        <w:t>or by contacting the FCA on 0300 500 8082.</w:t>
      </w:r>
      <w:r w:rsidRPr="00CA2C51">
        <w:rPr>
          <w:rFonts w:eastAsia="MS Mincho" w:cs="Open Sans"/>
          <w:sz w:val="18"/>
          <w:szCs w:val="20"/>
          <w:lang w:val="en-US" w:eastAsia="en-US"/>
        </w:rPr>
        <w:t xml:space="preserve"> </w:t>
      </w:r>
    </w:p>
    <w:p w14:paraId="1F7FD7F2" w14:textId="77777777" w:rsidR="009640B1" w:rsidRPr="00CA2C51" w:rsidRDefault="009640B1" w:rsidP="009640B1">
      <w:pPr>
        <w:autoSpaceDE w:val="0"/>
        <w:adjustRightInd w:val="0"/>
        <w:ind w:right="-22"/>
        <w:textAlignment w:val="auto"/>
        <w:rPr>
          <w:rFonts w:eastAsia="MS Mincho" w:cs="Open Sans"/>
          <w:sz w:val="18"/>
          <w:szCs w:val="20"/>
          <w:lang w:val="en-US" w:eastAsia="en-US"/>
        </w:rPr>
      </w:pPr>
    </w:p>
    <w:p w14:paraId="068C2B92" w14:textId="77777777" w:rsidR="009640B1" w:rsidRPr="00CA2C51" w:rsidRDefault="009640B1" w:rsidP="009640B1">
      <w:pPr>
        <w:autoSpaceDE w:val="0"/>
        <w:adjustRightInd w:val="0"/>
        <w:ind w:right="-22"/>
        <w:textAlignment w:val="auto"/>
        <w:rPr>
          <w:rFonts w:eastAsia="MS Mincho" w:cs="Open Sans"/>
          <w:sz w:val="20"/>
          <w:lang w:val="en-US" w:eastAsia="en-US"/>
        </w:rPr>
      </w:pPr>
      <w:r w:rsidRPr="00CA2C51">
        <w:rPr>
          <w:rFonts w:eastAsia="MS Mincho" w:cs="Open Sans"/>
          <w:sz w:val="20"/>
          <w:lang w:val="en-US" w:eastAsia="en-US"/>
        </w:rPr>
        <w:t>The FCA address is: 12 Endeavour Square, London. E20 1JN</w:t>
      </w:r>
    </w:p>
    <w:p w14:paraId="4A702C8C" w14:textId="77777777" w:rsidR="002D0880" w:rsidRPr="00CA2C51" w:rsidRDefault="002D0880" w:rsidP="009641F1">
      <w:pPr>
        <w:autoSpaceDE w:val="0"/>
        <w:adjustRightInd w:val="0"/>
        <w:ind w:right="-22"/>
        <w:textAlignment w:val="auto"/>
        <w:rPr>
          <w:rFonts w:cs="Arial"/>
          <w:sz w:val="20"/>
          <w:szCs w:val="20"/>
          <w:lang w:val="en-US" w:eastAsia="en-US"/>
        </w:rPr>
      </w:pPr>
    </w:p>
    <w:p w14:paraId="4C69CCA7" w14:textId="77777777" w:rsidR="009640B1" w:rsidRPr="00CA2C51" w:rsidRDefault="009640B1" w:rsidP="009641F1">
      <w:pPr>
        <w:pStyle w:val="Heading6"/>
      </w:pPr>
    </w:p>
    <w:p w14:paraId="11DCFBB0" w14:textId="77777777" w:rsidR="009640B1" w:rsidRPr="00CA2C51" w:rsidRDefault="009640B1" w:rsidP="009641F1">
      <w:pPr>
        <w:pStyle w:val="Heading6"/>
      </w:pPr>
    </w:p>
    <w:p w14:paraId="65B03A52" w14:textId="77777777" w:rsidR="002D0880" w:rsidRPr="00CA2C51" w:rsidRDefault="002D0880" w:rsidP="009641F1">
      <w:pPr>
        <w:pStyle w:val="Heading6"/>
      </w:pPr>
      <w:r w:rsidRPr="00CA2C51">
        <w:t xml:space="preserve">Client Classification Levels </w:t>
      </w:r>
      <w:proofErr w:type="gramStart"/>
      <w:r w:rsidRPr="00CA2C51">
        <w:t>For</w:t>
      </w:r>
      <w:proofErr w:type="gramEnd"/>
      <w:r w:rsidRPr="00CA2C51">
        <w:t xml:space="preserve"> Your Protection</w:t>
      </w:r>
    </w:p>
    <w:p w14:paraId="34BA3C26" w14:textId="77777777" w:rsidR="00FB321C" w:rsidRPr="00CA2C51" w:rsidRDefault="00FB321C" w:rsidP="00FB321C">
      <w:pPr>
        <w:autoSpaceDE w:val="0"/>
        <w:adjustRightInd w:val="0"/>
        <w:ind w:left="-66" w:right="-22"/>
        <w:textAlignment w:val="auto"/>
        <w:rPr>
          <w:sz w:val="20"/>
          <w:szCs w:val="20"/>
        </w:rPr>
      </w:pPr>
      <w:r w:rsidRPr="00CA2C51">
        <w:rPr>
          <w:sz w:val="20"/>
          <w:szCs w:val="20"/>
        </w:rPr>
        <w:t xml:space="preserve">The FCA has rules which affect the rights you have as a customer. </w:t>
      </w:r>
      <w:r w:rsidR="009A2DAA" w:rsidRPr="00CA2C51">
        <w:rPr>
          <w:sz w:val="20"/>
          <w:szCs w:val="20"/>
        </w:rPr>
        <w:t xml:space="preserve"> In our dealings with you we will be representing you as the customer, rather than acting on behalf of an insurer.</w:t>
      </w:r>
    </w:p>
    <w:p w14:paraId="67A247E8" w14:textId="77777777" w:rsidR="00FB321C" w:rsidRPr="00CA2C51" w:rsidRDefault="00FB321C" w:rsidP="00FB321C">
      <w:pPr>
        <w:autoSpaceDE w:val="0"/>
        <w:adjustRightInd w:val="0"/>
        <w:ind w:left="-66" w:right="-22"/>
        <w:textAlignment w:val="auto"/>
        <w:rPr>
          <w:sz w:val="20"/>
          <w:szCs w:val="20"/>
        </w:rPr>
      </w:pPr>
    </w:p>
    <w:p w14:paraId="57AD81C5" w14:textId="77777777" w:rsidR="00FB321C" w:rsidRPr="00CA2C51" w:rsidRDefault="00FB321C" w:rsidP="00FB321C">
      <w:pPr>
        <w:autoSpaceDE w:val="0"/>
        <w:adjustRightInd w:val="0"/>
        <w:ind w:left="-66" w:right="-22"/>
        <w:textAlignment w:val="auto"/>
        <w:rPr>
          <w:sz w:val="20"/>
          <w:szCs w:val="20"/>
        </w:rPr>
      </w:pPr>
      <w:r w:rsidRPr="00CA2C51">
        <w:rPr>
          <w:sz w:val="20"/>
          <w:szCs w:val="20"/>
        </w:rPr>
        <w:t xml:space="preserve">We classify all our individual customers as ‘retail’ customers.   The range of financial products and investments we recommend are tailored to meet the needs of retail customers.   You will have rights under the Financial Ombudsman Service (FOS) and the Financial Services Compensation Scheme (FSCS).  These rights will apply to the provision of the advice we provide. </w:t>
      </w:r>
    </w:p>
    <w:p w14:paraId="36585163" w14:textId="77777777" w:rsidR="00FB321C" w:rsidRPr="00CA2C51" w:rsidRDefault="00FB321C" w:rsidP="00FB321C">
      <w:pPr>
        <w:autoSpaceDE w:val="0"/>
        <w:adjustRightInd w:val="0"/>
        <w:ind w:left="-66" w:right="-22"/>
        <w:textAlignment w:val="auto"/>
        <w:rPr>
          <w:sz w:val="20"/>
          <w:szCs w:val="20"/>
        </w:rPr>
      </w:pPr>
    </w:p>
    <w:p w14:paraId="75370F3D" w14:textId="71C4512C" w:rsidR="00FB321C" w:rsidRPr="00CA2C51" w:rsidRDefault="00FB321C" w:rsidP="00FB321C">
      <w:pPr>
        <w:autoSpaceDE w:val="0"/>
        <w:adjustRightInd w:val="0"/>
        <w:ind w:left="-66" w:right="-22"/>
        <w:textAlignment w:val="auto"/>
        <w:rPr>
          <w:sz w:val="20"/>
          <w:szCs w:val="20"/>
        </w:rPr>
      </w:pPr>
      <w:r w:rsidRPr="00CA2C51">
        <w:rPr>
          <w:sz w:val="20"/>
          <w:szCs w:val="20"/>
        </w:rPr>
        <w:t xml:space="preserve">In most cases these rights will also apply to the products we recommend.  </w:t>
      </w:r>
      <w:r w:rsidR="00B5682D" w:rsidRPr="00CA2C51">
        <w:rPr>
          <w:sz w:val="20"/>
          <w:szCs w:val="20"/>
        </w:rPr>
        <w:t>However,</w:t>
      </w:r>
      <w:r w:rsidRPr="00CA2C51">
        <w:rPr>
          <w:sz w:val="20"/>
          <w:szCs w:val="20"/>
        </w:rPr>
        <w:t xml:space="preserve"> there are some exemptions for specialist products such as Enterprise Investment Schemes and Venture Capital Trusts.   Your adviser will let you know if the product recommended will not have rights under the FOS or FSCS.</w:t>
      </w:r>
    </w:p>
    <w:p w14:paraId="5C5093EA" w14:textId="77777777" w:rsidR="00FB321C" w:rsidRPr="00CA2C51" w:rsidRDefault="00FB321C" w:rsidP="00FB321C">
      <w:pPr>
        <w:autoSpaceDE w:val="0"/>
        <w:adjustRightInd w:val="0"/>
        <w:ind w:left="-66" w:right="-22"/>
        <w:textAlignment w:val="auto"/>
        <w:rPr>
          <w:sz w:val="20"/>
          <w:szCs w:val="20"/>
        </w:rPr>
      </w:pPr>
    </w:p>
    <w:p w14:paraId="1A47627C" w14:textId="77777777" w:rsidR="00FB321C" w:rsidRPr="00CA2C51" w:rsidRDefault="00FB321C" w:rsidP="00FB321C">
      <w:pPr>
        <w:autoSpaceDE w:val="0"/>
        <w:adjustRightInd w:val="0"/>
        <w:ind w:left="-66" w:right="-22"/>
        <w:textAlignment w:val="auto"/>
        <w:rPr>
          <w:sz w:val="20"/>
          <w:szCs w:val="20"/>
        </w:rPr>
      </w:pPr>
      <w:r w:rsidRPr="00CA2C51">
        <w:rPr>
          <w:sz w:val="20"/>
          <w:szCs w:val="20"/>
        </w:rPr>
        <w:t xml:space="preserve">There are other classifications of customer that </w:t>
      </w:r>
      <w:proofErr w:type="gramStart"/>
      <w:r w:rsidRPr="00CA2C51">
        <w:rPr>
          <w:sz w:val="20"/>
          <w:szCs w:val="20"/>
        </w:rPr>
        <w:t>don’t</w:t>
      </w:r>
      <w:proofErr w:type="gramEnd"/>
      <w:r w:rsidRPr="00CA2C51">
        <w:rPr>
          <w:sz w:val="20"/>
          <w:szCs w:val="20"/>
        </w:rPr>
        <w:t xml:space="preserve"> have these rights. These are “professional” customers and “eligible counterparties”.</w:t>
      </w:r>
    </w:p>
    <w:p w14:paraId="3F99E6CB" w14:textId="77777777" w:rsidR="00FB321C" w:rsidRPr="00CA2C51" w:rsidRDefault="00FB321C" w:rsidP="00FB321C">
      <w:pPr>
        <w:autoSpaceDE w:val="0"/>
        <w:adjustRightInd w:val="0"/>
        <w:ind w:left="-66" w:right="-22"/>
        <w:textAlignment w:val="auto"/>
        <w:rPr>
          <w:sz w:val="20"/>
          <w:szCs w:val="20"/>
        </w:rPr>
      </w:pPr>
    </w:p>
    <w:p w14:paraId="0E37D8FC" w14:textId="77777777" w:rsidR="00FB321C" w:rsidRPr="00CA2C51" w:rsidRDefault="00FB321C" w:rsidP="00FB321C">
      <w:pPr>
        <w:autoSpaceDE w:val="0"/>
        <w:adjustRightInd w:val="0"/>
        <w:ind w:left="-66" w:right="-22"/>
        <w:textAlignment w:val="auto"/>
        <w:rPr>
          <w:sz w:val="20"/>
          <w:szCs w:val="20"/>
        </w:rPr>
      </w:pPr>
      <w:r w:rsidRPr="00CA2C51">
        <w:rPr>
          <w:sz w:val="20"/>
          <w:szCs w:val="20"/>
        </w:rPr>
        <w:t>You have the right to be classified as a professional client</w:t>
      </w:r>
      <w:r w:rsidR="00D84280" w:rsidRPr="00CA2C51">
        <w:rPr>
          <w:sz w:val="20"/>
          <w:szCs w:val="20"/>
        </w:rPr>
        <w:t xml:space="preserve"> and revoke this status on request</w:t>
      </w:r>
      <w:r w:rsidRPr="00CA2C51">
        <w:rPr>
          <w:sz w:val="20"/>
          <w:szCs w:val="20"/>
        </w:rPr>
        <w:t xml:space="preserve">. Should you feel you have the skills knowledge and experience to be a Professional client and </w:t>
      </w:r>
      <w:proofErr w:type="gramStart"/>
      <w:r w:rsidRPr="00CA2C51">
        <w:rPr>
          <w:sz w:val="20"/>
          <w:szCs w:val="20"/>
        </w:rPr>
        <w:t>don't</w:t>
      </w:r>
      <w:proofErr w:type="gramEnd"/>
      <w:r w:rsidRPr="00CA2C51">
        <w:rPr>
          <w:sz w:val="20"/>
          <w:szCs w:val="20"/>
        </w:rPr>
        <w:t xml:space="preserve"> wish to have the same protection afforded to retail clients, please let me know and we will complete the forms necessary to reclassify you.</w:t>
      </w:r>
    </w:p>
    <w:p w14:paraId="0F8BE9DB" w14:textId="77777777" w:rsidR="002D0880" w:rsidRPr="00CA2C51" w:rsidRDefault="002D0880" w:rsidP="009641F1">
      <w:pPr>
        <w:autoSpaceDE w:val="0"/>
        <w:adjustRightInd w:val="0"/>
        <w:ind w:left="-66" w:right="-22"/>
        <w:textAlignment w:val="auto"/>
        <w:rPr>
          <w:rFonts w:cs="Arial"/>
          <w:sz w:val="20"/>
          <w:szCs w:val="20"/>
          <w:lang w:val="en-US" w:eastAsia="en-US"/>
        </w:rPr>
      </w:pPr>
    </w:p>
    <w:p w14:paraId="663B62E6" w14:textId="3F9941D5" w:rsidR="00721D1E" w:rsidRPr="00C97065" w:rsidRDefault="008464DF" w:rsidP="00721D1E">
      <w:pPr>
        <w:pStyle w:val="Heading6"/>
        <w:rPr>
          <w:b w:val="0"/>
          <w:sz w:val="20"/>
          <w:szCs w:val="20"/>
          <w:lang w:val="en-US" w:eastAsia="en-US"/>
        </w:rPr>
      </w:pPr>
      <w:r w:rsidRPr="00CA2C51">
        <w:rPr>
          <w:rFonts w:asciiTheme="minorHAnsi" w:hAnsiTheme="minorHAnsi" w:cs="Arial"/>
          <w:b w:val="0"/>
          <w:sz w:val="20"/>
          <w:szCs w:val="20"/>
          <w:lang w:val="en-US" w:eastAsia="en-US"/>
        </w:rPr>
        <w:t>If you have any questions regarding your classification (</w:t>
      </w:r>
      <w:proofErr w:type="gramStart"/>
      <w:r w:rsidRPr="00CA2C51">
        <w:rPr>
          <w:rFonts w:asciiTheme="minorHAnsi" w:hAnsiTheme="minorHAnsi" w:cs="Arial"/>
          <w:b w:val="0"/>
          <w:sz w:val="20"/>
          <w:szCs w:val="20"/>
          <w:lang w:val="en-US" w:eastAsia="en-US"/>
        </w:rPr>
        <w:t>e.g.</w:t>
      </w:r>
      <w:proofErr w:type="gramEnd"/>
      <w:r w:rsidRPr="00CA2C51">
        <w:rPr>
          <w:rFonts w:asciiTheme="minorHAnsi" w:hAnsiTheme="minorHAnsi" w:cs="Arial"/>
          <w:b w:val="0"/>
          <w:sz w:val="20"/>
          <w:szCs w:val="20"/>
          <w:lang w:val="en-US" w:eastAsia="en-US"/>
        </w:rPr>
        <w:t xml:space="preserve"> if you are a large company), please write to </w:t>
      </w:r>
      <w:r w:rsidR="009101A7" w:rsidRPr="00CA2C51">
        <w:rPr>
          <w:rFonts w:cs="Arial"/>
          <w:b w:val="0"/>
          <w:sz w:val="20"/>
          <w:szCs w:val="20"/>
          <w:lang w:val="en-US" w:eastAsia="en-US"/>
        </w:rPr>
        <w:t>Quilter Financial Planning</w:t>
      </w:r>
      <w:r w:rsidRPr="00CA2C51">
        <w:rPr>
          <w:rFonts w:cs="Arial"/>
          <w:b w:val="0"/>
          <w:sz w:val="20"/>
          <w:szCs w:val="20"/>
          <w:lang w:val="en-US" w:eastAsia="en-US"/>
        </w:rPr>
        <w:t xml:space="preserve"> Compliance Department</w:t>
      </w:r>
      <w:r w:rsidRPr="00CA2C51">
        <w:rPr>
          <w:b w:val="0"/>
          <w:sz w:val="20"/>
          <w:szCs w:val="20"/>
          <w:lang w:val="en-US" w:eastAsia="en-US"/>
        </w:rPr>
        <w:t>,</w:t>
      </w:r>
      <w:r w:rsidR="00721D1E" w:rsidRPr="00721D1E">
        <w:t xml:space="preserve"> </w:t>
      </w:r>
      <w:r w:rsidR="00721D1E" w:rsidRPr="00C97065">
        <w:rPr>
          <w:b w:val="0"/>
          <w:sz w:val="20"/>
          <w:szCs w:val="20"/>
          <w:lang w:val="en-US" w:eastAsia="en-US"/>
        </w:rPr>
        <w:t>Riverside House, The Waterfront</w:t>
      </w:r>
    </w:p>
    <w:p w14:paraId="059733C7" w14:textId="3204BA3C" w:rsidR="005703A0" w:rsidRPr="00CA2C51" w:rsidRDefault="00721D1E" w:rsidP="00721D1E">
      <w:pPr>
        <w:pStyle w:val="Heading6"/>
        <w:rPr>
          <w:rFonts w:cs="Arial"/>
          <w:b w:val="0"/>
          <w:sz w:val="20"/>
          <w:szCs w:val="20"/>
          <w:lang w:val="en-US" w:eastAsia="en-US"/>
        </w:rPr>
      </w:pPr>
      <w:r w:rsidRPr="00C97065">
        <w:rPr>
          <w:b w:val="0"/>
          <w:sz w:val="20"/>
          <w:szCs w:val="20"/>
          <w:lang w:val="en-US" w:eastAsia="en-US"/>
        </w:rPr>
        <w:t>Newcastle upon Tyne, NE15 8NY,</w:t>
      </w:r>
      <w:r w:rsidR="008464DF" w:rsidRPr="00C97065">
        <w:rPr>
          <w:b w:val="0"/>
          <w:sz w:val="20"/>
          <w:szCs w:val="20"/>
          <w:lang w:val="en-US" w:eastAsia="en-US"/>
        </w:rPr>
        <w:t xml:space="preserve"> </w:t>
      </w:r>
      <w:r w:rsidR="008464DF" w:rsidRPr="00C97065">
        <w:rPr>
          <w:rFonts w:asciiTheme="minorHAnsi" w:hAnsiTheme="minorHAnsi" w:cs="Arial"/>
          <w:b w:val="0"/>
          <w:sz w:val="20"/>
          <w:szCs w:val="20"/>
          <w:lang w:val="en-US" w:eastAsia="en-US"/>
        </w:rPr>
        <w:t>or to the Financial Ombudsman Service and FSCS.</w:t>
      </w:r>
    </w:p>
    <w:p w14:paraId="14AA1C22" w14:textId="77777777" w:rsidR="00FB321C" w:rsidRPr="00CA2C51" w:rsidRDefault="00FB321C" w:rsidP="00FB321C">
      <w:pPr>
        <w:rPr>
          <w:lang w:val="en-US" w:eastAsia="en-US"/>
        </w:rPr>
      </w:pPr>
    </w:p>
    <w:p w14:paraId="5D05F8BA" w14:textId="5774BFD5" w:rsidR="002D0880" w:rsidRPr="00CA2C51" w:rsidRDefault="002D0880" w:rsidP="009641F1">
      <w:pPr>
        <w:pStyle w:val="Heading6"/>
      </w:pPr>
      <w:r w:rsidRPr="00CA2C51">
        <w:t xml:space="preserve">Client Money Peace </w:t>
      </w:r>
      <w:r w:rsidR="00445BBE">
        <w:t>o</w:t>
      </w:r>
      <w:r w:rsidR="00445BBE" w:rsidRPr="00CA2C51">
        <w:t xml:space="preserve">f </w:t>
      </w:r>
      <w:r w:rsidRPr="00CA2C51">
        <w:t>Mind</w:t>
      </w:r>
    </w:p>
    <w:p w14:paraId="4923D023" w14:textId="77777777" w:rsidR="002D0880" w:rsidRPr="00CA2C51" w:rsidRDefault="002D0880" w:rsidP="009641F1">
      <w:pPr>
        <w:autoSpaceDE w:val="0"/>
        <w:adjustRightInd w:val="0"/>
        <w:spacing w:after="160" w:line="259" w:lineRule="auto"/>
        <w:ind w:right="-22"/>
        <w:contextualSpacing/>
        <w:textAlignment w:val="auto"/>
        <w:rPr>
          <w:rFonts w:eastAsia="Calibri" w:cs="Arial"/>
          <w:sz w:val="20"/>
          <w:szCs w:val="20"/>
          <w:lang w:eastAsia="en-US"/>
        </w:rPr>
      </w:pPr>
      <w:r w:rsidRPr="00CA2C51">
        <w:rPr>
          <w:rFonts w:eastAsia="Calibri" w:cs="Arial"/>
          <w:sz w:val="20"/>
          <w:szCs w:val="20"/>
          <w:lang w:eastAsia="en-US"/>
        </w:rPr>
        <w:t>We do not handle Client Money.  We never handle cash and will only accept a cheque made out to us in settlement of Advice and Service fees. Our preferred method of payment is via bank transfer.</w:t>
      </w:r>
    </w:p>
    <w:p w14:paraId="7DF49D03" w14:textId="77777777" w:rsidR="002D0880" w:rsidRPr="00CA2C51" w:rsidRDefault="002D0880" w:rsidP="009641F1">
      <w:pPr>
        <w:pStyle w:val="Heading6"/>
      </w:pPr>
      <w:r w:rsidRPr="00CA2C51">
        <w:t xml:space="preserve">Your Duty of Disclosure </w:t>
      </w:r>
    </w:p>
    <w:p w14:paraId="2C38752D" w14:textId="77777777" w:rsidR="002D0880" w:rsidRPr="00CA2C51" w:rsidRDefault="002D0880" w:rsidP="009641F1">
      <w:pPr>
        <w:autoSpaceDN/>
        <w:textAlignment w:val="auto"/>
        <w:rPr>
          <w:color w:val="000000"/>
          <w:sz w:val="20"/>
          <w:szCs w:val="20"/>
          <w:lang w:val="en-US" w:eastAsia="en-US"/>
        </w:rPr>
      </w:pPr>
      <w:r w:rsidRPr="00CA2C51">
        <w:rPr>
          <w:color w:val="000000"/>
          <w:sz w:val="20"/>
          <w:szCs w:val="20"/>
          <w:lang w:val="en-US" w:eastAsia="en-US"/>
        </w:rPr>
        <w:t xml:space="preserve">Any financial advice we provide will be based on your personal financial circumstances and objectives. It is important that the information you give us is both accurate and a true reflection of your current circumstances. </w:t>
      </w:r>
    </w:p>
    <w:p w14:paraId="0CF40735" w14:textId="77777777" w:rsidR="002D0880" w:rsidRPr="00CA2C51" w:rsidRDefault="002D0880" w:rsidP="009641F1">
      <w:pPr>
        <w:autoSpaceDN/>
        <w:textAlignment w:val="auto"/>
        <w:rPr>
          <w:color w:val="000000"/>
          <w:sz w:val="20"/>
          <w:szCs w:val="20"/>
          <w:lang w:val="en-US" w:eastAsia="en-US"/>
        </w:rPr>
      </w:pPr>
    </w:p>
    <w:p w14:paraId="08C53727" w14:textId="77777777" w:rsidR="002D0880" w:rsidRPr="00CA2C51" w:rsidRDefault="002D0880" w:rsidP="009641F1">
      <w:pPr>
        <w:autoSpaceDN/>
        <w:textAlignment w:val="auto"/>
        <w:rPr>
          <w:color w:val="000000"/>
          <w:sz w:val="20"/>
          <w:szCs w:val="20"/>
          <w:lang w:val="en-US" w:eastAsia="en-US"/>
        </w:rPr>
      </w:pPr>
      <w:r w:rsidRPr="00CA2C51">
        <w:rPr>
          <w:color w:val="000000"/>
          <w:sz w:val="20"/>
          <w:szCs w:val="20"/>
          <w:lang w:val="en-US" w:eastAsia="en-US"/>
        </w:rPr>
        <w:t xml:space="preserve">It is your responsibility to provide complete and accurate information to a provider (a provider being for example, an organisation that provides insurance, mortgage, or investment related plans). </w:t>
      </w:r>
    </w:p>
    <w:p w14:paraId="10E17DCE" w14:textId="77777777" w:rsidR="002D0880" w:rsidRPr="00CA2C51" w:rsidRDefault="002D0880" w:rsidP="009641F1">
      <w:pPr>
        <w:autoSpaceDN/>
        <w:textAlignment w:val="auto"/>
        <w:rPr>
          <w:color w:val="000000"/>
          <w:sz w:val="20"/>
          <w:szCs w:val="20"/>
          <w:lang w:val="en-US" w:eastAsia="en-US"/>
        </w:rPr>
      </w:pPr>
    </w:p>
    <w:p w14:paraId="35A408E0" w14:textId="77777777" w:rsidR="002D0880" w:rsidRPr="00CA2C51" w:rsidRDefault="002D0880" w:rsidP="009641F1">
      <w:pPr>
        <w:autoSpaceDN/>
        <w:textAlignment w:val="auto"/>
        <w:rPr>
          <w:color w:val="000000"/>
          <w:sz w:val="20"/>
          <w:szCs w:val="20"/>
          <w:lang w:val="en-US" w:eastAsia="en-US"/>
        </w:rPr>
      </w:pPr>
      <w:r w:rsidRPr="00CA2C51">
        <w:rPr>
          <w:color w:val="000000"/>
          <w:sz w:val="20"/>
          <w:szCs w:val="20"/>
          <w:lang w:val="en-US" w:eastAsia="en-US"/>
        </w:rPr>
        <w:t xml:space="preserve">It is important that all statements made on any proposal form, or on any additional documentation are full and accurate. </w:t>
      </w:r>
    </w:p>
    <w:p w14:paraId="70F54653" w14:textId="77777777" w:rsidR="002D0880" w:rsidRPr="00CA2C51" w:rsidRDefault="002D0880" w:rsidP="009641F1">
      <w:pPr>
        <w:autoSpaceDN/>
        <w:textAlignment w:val="auto"/>
        <w:rPr>
          <w:color w:val="000000"/>
          <w:sz w:val="20"/>
          <w:szCs w:val="20"/>
          <w:lang w:val="en-US" w:eastAsia="en-US"/>
        </w:rPr>
      </w:pPr>
    </w:p>
    <w:p w14:paraId="0C97CCE6" w14:textId="77777777" w:rsidR="002D0880" w:rsidRPr="00CA2C51" w:rsidRDefault="002D0880" w:rsidP="009641F1">
      <w:pPr>
        <w:autoSpaceDN/>
        <w:textAlignment w:val="auto"/>
        <w:rPr>
          <w:color w:val="000000"/>
          <w:sz w:val="20"/>
          <w:szCs w:val="20"/>
          <w:lang w:val="en-US" w:eastAsia="en-US"/>
        </w:rPr>
      </w:pPr>
      <w:r w:rsidRPr="00CA2C51">
        <w:rPr>
          <w:color w:val="000000"/>
          <w:sz w:val="20"/>
          <w:szCs w:val="20"/>
          <w:lang w:val="en-US" w:eastAsia="en-US"/>
        </w:rPr>
        <w:t>Please be aware that if you fail to disclose any relevant information, or any change of circumstances to a provider, then the terms of your desired plan may be invalidated (</w:t>
      </w:r>
      <w:proofErr w:type="gramStart"/>
      <w:r w:rsidRPr="00CA2C51">
        <w:rPr>
          <w:color w:val="000000"/>
          <w:sz w:val="20"/>
          <w:szCs w:val="20"/>
          <w:lang w:val="en-US" w:eastAsia="en-US"/>
        </w:rPr>
        <w:t>e.g.</w:t>
      </w:r>
      <w:proofErr w:type="gramEnd"/>
      <w:r w:rsidRPr="00CA2C51">
        <w:rPr>
          <w:color w:val="000000"/>
          <w:sz w:val="20"/>
          <w:szCs w:val="20"/>
          <w:lang w:val="en-US" w:eastAsia="en-US"/>
        </w:rPr>
        <w:t xml:space="preserve"> an insurance claim may not be paid).  We strongly recommend that the information you provide is checked thoroughly prior to submission.</w:t>
      </w:r>
    </w:p>
    <w:p w14:paraId="369C5904" w14:textId="77777777" w:rsidR="002D0880" w:rsidRPr="00CA2C51" w:rsidRDefault="002D0880" w:rsidP="009641F1">
      <w:pPr>
        <w:autoSpaceDE w:val="0"/>
        <w:adjustRightInd w:val="0"/>
        <w:ind w:right="-22"/>
        <w:textAlignment w:val="auto"/>
        <w:rPr>
          <w:rFonts w:cs="Arial"/>
          <w:sz w:val="20"/>
          <w:szCs w:val="20"/>
          <w:lang w:val="en-US" w:eastAsia="en-US"/>
        </w:rPr>
      </w:pPr>
    </w:p>
    <w:p w14:paraId="270FB08B" w14:textId="77777777" w:rsidR="002D0880" w:rsidRPr="00CA2C51" w:rsidRDefault="002D0880" w:rsidP="009641F1">
      <w:pPr>
        <w:pStyle w:val="Heading6"/>
      </w:pPr>
      <w:r w:rsidRPr="00CA2C51">
        <w:t>Investment Advice and Recommendations Scope</w:t>
      </w:r>
    </w:p>
    <w:p w14:paraId="1FF47FEB" w14:textId="77777777" w:rsidR="00FB321C" w:rsidRPr="00CA2C51" w:rsidRDefault="00FB321C" w:rsidP="00FB321C">
      <w:pPr>
        <w:autoSpaceDE w:val="0"/>
        <w:adjustRightInd w:val="0"/>
        <w:ind w:right="-22"/>
        <w:textAlignment w:val="auto"/>
        <w:rPr>
          <w:rFonts w:cs="Arial"/>
          <w:sz w:val="20"/>
          <w:szCs w:val="20"/>
          <w:lang w:val="en-US" w:eastAsia="en-US"/>
        </w:rPr>
      </w:pPr>
      <w:r w:rsidRPr="00CA2C51">
        <w:rPr>
          <w:rFonts w:cs="Arial"/>
          <w:sz w:val="20"/>
          <w:szCs w:val="20"/>
          <w:lang w:val="en-US" w:eastAsia="en-US"/>
        </w:rPr>
        <w:t xml:space="preserve">Any investment advice your adviser provides will be based on your personal financial circumstances and objectives. We will confirm these and the reasons for any recommendation in a Suitability Advice Report.  </w:t>
      </w:r>
    </w:p>
    <w:p w14:paraId="01DC0F6D" w14:textId="77777777" w:rsidR="00FB321C" w:rsidRPr="00CA2C51" w:rsidRDefault="00FB321C" w:rsidP="00FB321C">
      <w:pPr>
        <w:autoSpaceDE w:val="0"/>
        <w:adjustRightInd w:val="0"/>
        <w:ind w:right="-22"/>
        <w:textAlignment w:val="auto"/>
        <w:rPr>
          <w:rFonts w:cs="Arial"/>
          <w:sz w:val="20"/>
          <w:szCs w:val="20"/>
          <w:lang w:val="en-US" w:eastAsia="en-US"/>
        </w:rPr>
      </w:pPr>
    </w:p>
    <w:p w14:paraId="72486CC9" w14:textId="308DEE66" w:rsidR="00FB321C" w:rsidRPr="00CA2C51" w:rsidRDefault="00FB321C" w:rsidP="00FB321C">
      <w:pPr>
        <w:autoSpaceDE w:val="0"/>
        <w:adjustRightInd w:val="0"/>
        <w:ind w:right="-22"/>
        <w:textAlignment w:val="auto"/>
        <w:rPr>
          <w:rFonts w:cs="Arial"/>
          <w:sz w:val="20"/>
          <w:szCs w:val="20"/>
          <w:lang w:val="en-US" w:eastAsia="en-US"/>
        </w:rPr>
      </w:pPr>
      <w:r w:rsidRPr="00CA2C51">
        <w:rPr>
          <w:rFonts w:cs="Arial"/>
          <w:sz w:val="20"/>
          <w:szCs w:val="20"/>
          <w:lang w:val="en-US" w:eastAsia="en-US"/>
        </w:rPr>
        <w:lastRenderedPageBreak/>
        <w:t xml:space="preserve">If you have asked for any restrictions on the types of investment or the markets you wish to invest in, these will be confirmed in the Suitability Advice Report. We will always make it clear when products are not within the ‘regulated’ </w:t>
      </w:r>
      <w:r w:rsidR="00CB0987" w:rsidRPr="00CA2C51">
        <w:rPr>
          <w:rFonts w:cs="Arial"/>
          <w:sz w:val="20"/>
          <w:szCs w:val="20"/>
          <w:lang w:val="en-US" w:eastAsia="en-US"/>
        </w:rPr>
        <w:t>scope and</w:t>
      </w:r>
      <w:r w:rsidRPr="00CA2C51">
        <w:rPr>
          <w:rFonts w:cs="Arial"/>
          <w:sz w:val="20"/>
          <w:szCs w:val="20"/>
          <w:lang w:val="en-US" w:eastAsia="en-US"/>
        </w:rPr>
        <w:t xml:space="preserve"> advise you of your rights.</w:t>
      </w:r>
    </w:p>
    <w:p w14:paraId="5F8250F5" w14:textId="77777777" w:rsidR="002D0880" w:rsidRPr="00CA2C51" w:rsidRDefault="002D0880" w:rsidP="009641F1">
      <w:pPr>
        <w:autoSpaceDE w:val="0"/>
        <w:adjustRightInd w:val="0"/>
        <w:ind w:right="-22"/>
        <w:textAlignment w:val="auto"/>
        <w:rPr>
          <w:rFonts w:cs="Arial"/>
          <w:b/>
          <w:sz w:val="20"/>
          <w:szCs w:val="20"/>
          <w:lang w:val="en-US" w:eastAsia="en-US"/>
        </w:rPr>
      </w:pPr>
    </w:p>
    <w:p w14:paraId="2568B42D" w14:textId="77777777" w:rsidR="002D0880" w:rsidRPr="00CA2C51" w:rsidRDefault="002D0880" w:rsidP="009641F1">
      <w:pPr>
        <w:pStyle w:val="Heading6"/>
      </w:pPr>
      <w:r w:rsidRPr="00CA2C51">
        <w:t xml:space="preserve">Paying </w:t>
      </w:r>
      <w:proofErr w:type="gramStart"/>
      <w:r w:rsidRPr="00CA2C51">
        <w:t>For</w:t>
      </w:r>
      <w:proofErr w:type="gramEnd"/>
      <w:r w:rsidRPr="00CA2C51">
        <w:t xml:space="preserve"> Advised Services</w:t>
      </w:r>
    </w:p>
    <w:p w14:paraId="3CD4EEC6" w14:textId="77777777" w:rsidR="002D0880" w:rsidRPr="00CA2C51" w:rsidRDefault="002D0880" w:rsidP="009641F1">
      <w:pPr>
        <w:autoSpaceDE w:val="0"/>
        <w:adjustRightInd w:val="0"/>
        <w:ind w:right="-22"/>
        <w:textAlignment w:val="auto"/>
        <w:rPr>
          <w:rFonts w:cs="Arial"/>
          <w:sz w:val="20"/>
          <w:szCs w:val="20"/>
          <w:lang w:val="en-US" w:eastAsia="en-US"/>
        </w:rPr>
      </w:pPr>
      <w:r w:rsidRPr="00CA2C51">
        <w:rPr>
          <w:rFonts w:cs="Arial"/>
          <w:sz w:val="20"/>
          <w:szCs w:val="20"/>
          <w:lang w:val="en-US" w:eastAsia="en-US"/>
        </w:rPr>
        <w:t xml:space="preserve">Where payments are facilitated through a product, this will impact the actual amount remaining invested. Payment of the initial Advice and Ongoing Service fees facilitated by the relevant Product Providers or Platform administrators will be as a percentage of </w:t>
      </w:r>
      <w:r w:rsidRPr="00CA2C51">
        <w:rPr>
          <w:sz w:val="20"/>
          <w:szCs w:val="20"/>
        </w:rPr>
        <w:t>contributions</w:t>
      </w:r>
      <w:r w:rsidRPr="00CA2C51">
        <w:rPr>
          <w:rFonts w:cs="Arial"/>
          <w:sz w:val="20"/>
          <w:szCs w:val="20"/>
          <w:lang w:val="en-US" w:eastAsia="en-US"/>
        </w:rPr>
        <w:t xml:space="preserve"> invested or of the value of the plan’s value/funds under management as at the anniversary of the initial investment. As such, the cash equivalent amount will vary depending on the value at the time.</w:t>
      </w:r>
    </w:p>
    <w:p w14:paraId="4FD90642" w14:textId="77777777" w:rsidR="002D0880" w:rsidRPr="00CA2C51" w:rsidRDefault="002D0880" w:rsidP="009641F1">
      <w:pPr>
        <w:autoSpaceDE w:val="0"/>
        <w:adjustRightInd w:val="0"/>
        <w:ind w:right="-22"/>
        <w:textAlignment w:val="auto"/>
        <w:rPr>
          <w:rFonts w:cs="Arial"/>
          <w:sz w:val="20"/>
          <w:szCs w:val="20"/>
          <w:lang w:val="en-US" w:eastAsia="en-US"/>
        </w:rPr>
      </w:pPr>
    </w:p>
    <w:p w14:paraId="53D1F422" w14:textId="77777777" w:rsidR="002D0880" w:rsidRPr="00CA2C51" w:rsidRDefault="002D0880" w:rsidP="009641F1">
      <w:pPr>
        <w:autoSpaceDE w:val="0"/>
        <w:adjustRightInd w:val="0"/>
        <w:ind w:right="-22"/>
        <w:textAlignment w:val="auto"/>
        <w:rPr>
          <w:rFonts w:cs="Arial"/>
          <w:sz w:val="20"/>
          <w:szCs w:val="20"/>
          <w:lang w:val="en-US" w:eastAsia="en-US"/>
        </w:rPr>
      </w:pPr>
      <w:r w:rsidRPr="00CA2C51">
        <w:rPr>
          <w:rFonts w:cs="Arial"/>
          <w:sz w:val="20"/>
          <w:szCs w:val="20"/>
          <w:lang w:val="en-US" w:eastAsia="en-US"/>
        </w:rPr>
        <w:t>Providers/Platform administrators will detail the specific process they operate to facilitate a fee in their literature. If you opt to pay the Adviser Charge directly (not through a product) an invoice will also be provided, which must be settled within 14 days of issue (we reserve the right to charge interest on late payments at a rate of 3% above Bank base rate).</w:t>
      </w:r>
    </w:p>
    <w:p w14:paraId="388F943E" w14:textId="77777777" w:rsidR="002D0880" w:rsidRPr="00CA2C51" w:rsidRDefault="002D0880" w:rsidP="009641F1">
      <w:pPr>
        <w:autoSpaceDE w:val="0"/>
        <w:adjustRightInd w:val="0"/>
        <w:ind w:right="-22"/>
        <w:textAlignment w:val="auto"/>
        <w:rPr>
          <w:rFonts w:cs="Arial"/>
          <w:sz w:val="20"/>
          <w:szCs w:val="20"/>
          <w:lang w:val="en-US" w:eastAsia="en-US"/>
        </w:rPr>
      </w:pPr>
    </w:p>
    <w:p w14:paraId="7736EAD5" w14:textId="77777777" w:rsidR="00FB321C" w:rsidRPr="00CA2C51" w:rsidRDefault="00B46BAD" w:rsidP="00FB321C">
      <w:pPr>
        <w:autoSpaceDE w:val="0"/>
        <w:adjustRightInd w:val="0"/>
        <w:ind w:left="-66" w:right="-22"/>
        <w:rPr>
          <w:rFonts w:cs="Arial"/>
          <w:sz w:val="20"/>
          <w:szCs w:val="20"/>
        </w:rPr>
      </w:pPr>
      <w:r w:rsidRPr="00CA2C51">
        <w:rPr>
          <w:rFonts w:cs="Arial"/>
          <w:sz w:val="20"/>
          <w:szCs w:val="20"/>
        </w:rPr>
        <w:t>Full details of the final Advice will be provided in the Suitability Advice Report. Full details of any future Service fee will be provided either in the Suitability Advice Report or ‘Authority to Proceed’ document prepared for you by your Adviser. You may also be asked to sign and return a copy of the Authority to Proceed document to confirm your understanding and acceptance of the arrangements.</w:t>
      </w:r>
      <w:r w:rsidR="00FB321C" w:rsidRPr="00CA2C51">
        <w:rPr>
          <w:rFonts w:cs="Arial"/>
          <w:sz w:val="20"/>
          <w:szCs w:val="20"/>
        </w:rPr>
        <w:t xml:space="preserve"> </w:t>
      </w:r>
    </w:p>
    <w:p w14:paraId="10DBE531" w14:textId="77777777" w:rsidR="00FB321C" w:rsidRPr="00CA2C51" w:rsidRDefault="00FB321C" w:rsidP="00FB321C">
      <w:pPr>
        <w:autoSpaceDE w:val="0"/>
        <w:adjustRightInd w:val="0"/>
        <w:ind w:left="-66" w:right="-22"/>
        <w:rPr>
          <w:rFonts w:cs="Arial"/>
          <w:sz w:val="20"/>
          <w:szCs w:val="20"/>
        </w:rPr>
      </w:pPr>
    </w:p>
    <w:p w14:paraId="5EF44D5C" w14:textId="77777777" w:rsidR="002D0880" w:rsidRPr="00CA2C51" w:rsidRDefault="002D0880" w:rsidP="009641F1">
      <w:pPr>
        <w:pStyle w:val="Heading6"/>
      </w:pPr>
      <w:r w:rsidRPr="00CA2C51">
        <w:t>Cancellation / Termination of Authority</w:t>
      </w:r>
    </w:p>
    <w:p w14:paraId="5D48A3FA" w14:textId="77777777" w:rsidR="002D0880" w:rsidRPr="00CA2C51" w:rsidRDefault="002D0880" w:rsidP="009641F1">
      <w:pPr>
        <w:autoSpaceDE w:val="0"/>
        <w:adjustRightInd w:val="0"/>
        <w:spacing w:after="160" w:line="259" w:lineRule="auto"/>
        <w:ind w:right="-22"/>
        <w:contextualSpacing/>
        <w:textAlignment w:val="auto"/>
        <w:rPr>
          <w:rFonts w:eastAsia="Calibri"/>
          <w:sz w:val="20"/>
          <w:szCs w:val="20"/>
          <w:lang w:eastAsia="en-US"/>
        </w:rPr>
      </w:pPr>
      <w:r w:rsidRPr="00CA2C51">
        <w:rPr>
          <w:rFonts w:eastAsia="Calibri"/>
          <w:sz w:val="20"/>
          <w:szCs w:val="20"/>
          <w:lang w:eastAsia="en-US"/>
        </w:rPr>
        <w:t xml:space="preserve">The Ongoing Service fee or our authority to act on your behalf can be cancelled at any time without any penalty by email or post using contact details provided. These methods ensure we have an audit trail for your instruction. You will be responsible for cancelling any instructions from your bank. If the fee is being taken from your </w:t>
      </w:r>
      <w:proofErr w:type="gramStart"/>
      <w:r w:rsidRPr="00CA2C51">
        <w:rPr>
          <w:rFonts w:eastAsia="Calibri"/>
          <w:sz w:val="20"/>
          <w:szCs w:val="20"/>
          <w:lang w:eastAsia="en-US"/>
        </w:rPr>
        <w:t>investments</w:t>
      </w:r>
      <w:proofErr w:type="gramEnd"/>
      <w:r w:rsidRPr="00CA2C51">
        <w:rPr>
          <w:rFonts w:eastAsia="Calibri"/>
          <w:sz w:val="20"/>
          <w:szCs w:val="20"/>
          <w:lang w:eastAsia="en-US"/>
        </w:rPr>
        <w:t xml:space="preserve"> we will endeavour to instruct the Provider, Platform or DFM to stop the fee within 5 working days of receiving your instructions and refund any over payment if we are unable to meet this commitment. </w:t>
      </w:r>
    </w:p>
    <w:p w14:paraId="46C79AB1" w14:textId="77777777" w:rsidR="00C72428" w:rsidRPr="00CA2C51" w:rsidRDefault="00C72428" w:rsidP="009641F1">
      <w:pPr>
        <w:autoSpaceDE w:val="0"/>
        <w:adjustRightInd w:val="0"/>
        <w:spacing w:after="160" w:line="259" w:lineRule="auto"/>
        <w:ind w:right="-22"/>
        <w:contextualSpacing/>
        <w:textAlignment w:val="auto"/>
        <w:rPr>
          <w:rFonts w:eastAsia="Calibri" w:cs="Arial"/>
          <w:sz w:val="20"/>
          <w:szCs w:val="20"/>
          <w:lang w:eastAsia="en-US"/>
        </w:rPr>
      </w:pPr>
    </w:p>
    <w:p w14:paraId="72864F37" w14:textId="77777777" w:rsidR="002D0880" w:rsidRPr="00CA2C51" w:rsidRDefault="002D0880" w:rsidP="009641F1">
      <w:pPr>
        <w:tabs>
          <w:tab w:val="left" w:pos="720"/>
        </w:tabs>
        <w:autoSpaceDN/>
        <w:spacing w:before="120" w:after="120"/>
        <w:textAlignment w:val="auto"/>
        <w:rPr>
          <w:sz w:val="20"/>
          <w:szCs w:val="20"/>
        </w:rPr>
      </w:pPr>
      <w:r w:rsidRPr="00CA2C51">
        <w:rPr>
          <w:sz w:val="20"/>
          <w:szCs w:val="20"/>
        </w:rPr>
        <w:t xml:space="preserve">You may ask us for an updated estimate of your advice </w:t>
      </w:r>
      <w:r w:rsidR="00FB321C" w:rsidRPr="00CA2C51">
        <w:rPr>
          <w:rFonts w:eastAsia="Calibri"/>
          <w:sz w:val="20"/>
          <w:szCs w:val="20"/>
          <w:lang w:eastAsia="en-US"/>
        </w:rPr>
        <w:t xml:space="preserve">fee </w:t>
      </w:r>
      <w:r w:rsidRPr="00CA2C51">
        <w:rPr>
          <w:sz w:val="20"/>
          <w:szCs w:val="20"/>
        </w:rPr>
        <w:t xml:space="preserve">at any time and you may ask us not to exceed a given amount without checking with you first. </w:t>
      </w:r>
    </w:p>
    <w:p w14:paraId="2599E5CC" w14:textId="77777777" w:rsidR="005703A0" w:rsidRPr="00CA2C51" w:rsidRDefault="005703A0" w:rsidP="009641F1">
      <w:pPr>
        <w:pStyle w:val="Heading6"/>
      </w:pPr>
    </w:p>
    <w:p w14:paraId="1C117D7B" w14:textId="77777777" w:rsidR="002D0880" w:rsidRPr="00CA2C51" w:rsidRDefault="002D0880" w:rsidP="009641F1">
      <w:pPr>
        <w:pStyle w:val="Heading6"/>
      </w:pPr>
      <w:r w:rsidRPr="00CA2C51">
        <w:t xml:space="preserve">Investment Advice Refunds </w:t>
      </w:r>
    </w:p>
    <w:p w14:paraId="66079E44" w14:textId="4FFF9E70" w:rsidR="002D0880" w:rsidRPr="00CA2C51" w:rsidRDefault="002D0880" w:rsidP="009641F1">
      <w:pPr>
        <w:autoSpaceDE w:val="0"/>
        <w:adjustRightInd w:val="0"/>
        <w:ind w:right="-22"/>
        <w:textAlignment w:val="auto"/>
        <w:rPr>
          <w:sz w:val="20"/>
          <w:szCs w:val="20"/>
          <w:lang w:val="en-US" w:eastAsia="en-US"/>
        </w:rPr>
      </w:pPr>
      <w:r w:rsidRPr="00CA2C51">
        <w:rPr>
          <w:sz w:val="20"/>
          <w:szCs w:val="20"/>
          <w:lang w:val="en-US" w:eastAsia="en-US"/>
        </w:rPr>
        <w:t xml:space="preserve">Our standard policy is that in circumstances where this agreement is terminated, a recommendation is not followed through to implementation, or a product arranged is cancelled at any time, no refunds will be </w:t>
      </w:r>
      <w:r w:rsidR="00CB0987" w:rsidRPr="00CA2C51">
        <w:rPr>
          <w:sz w:val="20"/>
          <w:szCs w:val="20"/>
          <w:lang w:val="en-US" w:eastAsia="en-US"/>
        </w:rPr>
        <w:t>given,</w:t>
      </w:r>
      <w:r w:rsidRPr="00CA2C51">
        <w:rPr>
          <w:sz w:val="20"/>
          <w:szCs w:val="20"/>
          <w:lang w:val="en-US" w:eastAsia="en-US"/>
        </w:rPr>
        <w:t xml:space="preserve"> and all work undertaken will be billable and due. Please note that this does not affect your statutory rights or ability to complain.</w:t>
      </w:r>
    </w:p>
    <w:p w14:paraId="4D4F7496" w14:textId="77777777" w:rsidR="002D0880" w:rsidRPr="00CA2C51" w:rsidRDefault="002D0880" w:rsidP="009641F1">
      <w:pPr>
        <w:autoSpaceDE w:val="0"/>
        <w:adjustRightInd w:val="0"/>
        <w:ind w:right="-22"/>
        <w:textAlignment w:val="auto"/>
        <w:rPr>
          <w:sz w:val="20"/>
          <w:szCs w:val="20"/>
          <w:lang w:val="en-US" w:eastAsia="en-US"/>
        </w:rPr>
      </w:pPr>
    </w:p>
    <w:p w14:paraId="16C806D2" w14:textId="77777777" w:rsidR="00565C1A" w:rsidRDefault="002D0880" w:rsidP="00565C1A">
      <w:pPr>
        <w:autoSpaceDE w:val="0"/>
        <w:adjustRightInd w:val="0"/>
        <w:spacing w:line="259" w:lineRule="auto"/>
        <w:ind w:right="-22"/>
        <w:contextualSpacing/>
        <w:textAlignment w:val="auto"/>
        <w:rPr>
          <w:rFonts w:eastAsia="Calibri" w:cs="Arial"/>
          <w:sz w:val="20"/>
          <w:szCs w:val="20"/>
          <w:lang w:eastAsia="en-US"/>
        </w:rPr>
      </w:pPr>
      <w:r w:rsidRPr="00CA2C51">
        <w:rPr>
          <w:rFonts w:eastAsia="Calibri" w:cs="Arial"/>
          <w:sz w:val="20"/>
          <w:szCs w:val="20"/>
          <w:lang w:eastAsia="en-US"/>
        </w:rPr>
        <w:t xml:space="preserve">If you cancel your investment(s) in the cooling off period or stop regular </w:t>
      </w:r>
      <w:r w:rsidRPr="00CA2C51">
        <w:rPr>
          <w:rFonts w:eastAsia="Calibri"/>
          <w:sz w:val="20"/>
          <w:szCs w:val="20"/>
        </w:rPr>
        <w:t>contribution</w:t>
      </w:r>
      <w:r w:rsidRPr="00CA2C51">
        <w:rPr>
          <w:rFonts w:eastAsia="Calibri" w:cs="Arial"/>
          <w:sz w:val="20"/>
          <w:szCs w:val="20"/>
          <w:lang w:eastAsia="en-US"/>
        </w:rPr>
        <w:t xml:space="preserve"> payments the fee will no longer be due unless a minimum fee is stated in this Terms of Business and your Adviser Charging Agreement/Authority to Proceed.</w:t>
      </w:r>
    </w:p>
    <w:p w14:paraId="13E430ED" w14:textId="77777777" w:rsidR="00565C1A" w:rsidRDefault="00565C1A" w:rsidP="00565C1A">
      <w:pPr>
        <w:autoSpaceDE w:val="0"/>
        <w:adjustRightInd w:val="0"/>
        <w:spacing w:line="259" w:lineRule="auto"/>
        <w:ind w:right="-22"/>
        <w:contextualSpacing/>
        <w:textAlignment w:val="auto"/>
        <w:rPr>
          <w:rFonts w:eastAsia="Calibri" w:cs="Arial"/>
          <w:sz w:val="20"/>
          <w:szCs w:val="20"/>
          <w:lang w:eastAsia="en-US"/>
        </w:rPr>
      </w:pPr>
    </w:p>
    <w:p w14:paraId="1EEAA569" w14:textId="77777777" w:rsidR="00565C1A" w:rsidRDefault="00FB321C" w:rsidP="00565C1A">
      <w:pPr>
        <w:autoSpaceDE w:val="0"/>
        <w:adjustRightInd w:val="0"/>
        <w:spacing w:line="259" w:lineRule="auto"/>
        <w:ind w:right="-22"/>
        <w:contextualSpacing/>
        <w:textAlignment w:val="auto"/>
        <w:rPr>
          <w:rFonts w:eastAsia="Calibri" w:cs="Arial"/>
          <w:sz w:val="20"/>
          <w:szCs w:val="20"/>
          <w:lang w:eastAsia="en-US"/>
        </w:rPr>
      </w:pPr>
      <w:r w:rsidRPr="00CA2C51">
        <w:rPr>
          <w:b/>
          <w:bCs/>
          <w:sz w:val="20"/>
          <w:szCs w:val="20"/>
        </w:rPr>
        <w:t>Language</w:t>
      </w:r>
    </w:p>
    <w:p w14:paraId="79476AF9" w14:textId="25BB564E" w:rsidR="00FB321C" w:rsidRPr="00565C1A" w:rsidRDefault="00FB321C" w:rsidP="00565C1A">
      <w:pPr>
        <w:autoSpaceDE w:val="0"/>
        <w:adjustRightInd w:val="0"/>
        <w:spacing w:line="259" w:lineRule="auto"/>
        <w:ind w:right="-22"/>
        <w:contextualSpacing/>
        <w:textAlignment w:val="auto"/>
        <w:rPr>
          <w:rFonts w:eastAsia="Calibri" w:cs="Arial"/>
          <w:sz w:val="20"/>
          <w:szCs w:val="20"/>
          <w:lang w:eastAsia="en-US"/>
        </w:rPr>
      </w:pPr>
      <w:r w:rsidRPr="00CA2C51">
        <w:rPr>
          <w:bCs/>
          <w:sz w:val="20"/>
          <w:szCs w:val="20"/>
        </w:rPr>
        <w:t>Unless agreed by us at outset all communication will be completed in English.</w:t>
      </w:r>
      <w:r w:rsidR="00BD3B22" w:rsidRPr="00CA2C51">
        <w:rPr>
          <w:bCs/>
          <w:sz w:val="20"/>
          <w:szCs w:val="20"/>
        </w:rPr>
        <w:t xml:space="preserve">  </w:t>
      </w:r>
      <w:r w:rsidR="00BD3B22" w:rsidRPr="00CA2C51">
        <w:rPr>
          <w:rFonts w:asciiTheme="minorHAnsi" w:hAnsiTheme="minorHAnsi"/>
          <w:bCs/>
          <w:sz w:val="20"/>
          <w:szCs w:val="20"/>
        </w:rPr>
        <w:t>We will communicate in a manner that is convenient to you, this could include Face-to-Face meetings, Post, E-mail and by telephone</w:t>
      </w:r>
      <w:r w:rsidR="00C97065">
        <w:rPr>
          <w:rFonts w:asciiTheme="minorHAnsi" w:hAnsiTheme="minorHAnsi"/>
          <w:bCs/>
          <w:sz w:val="20"/>
          <w:szCs w:val="20"/>
        </w:rPr>
        <w:t xml:space="preserve">. </w:t>
      </w:r>
    </w:p>
    <w:p w14:paraId="43DFC087" w14:textId="77777777" w:rsidR="00FB321C" w:rsidRPr="00CA2C51" w:rsidRDefault="00FB321C" w:rsidP="00FB321C">
      <w:pPr>
        <w:keepNext/>
        <w:tabs>
          <w:tab w:val="left" w:pos="720"/>
        </w:tabs>
        <w:outlineLvl w:val="3"/>
        <w:rPr>
          <w:b/>
          <w:bCs/>
          <w:sz w:val="20"/>
          <w:szCs w:val="20"/>
        </w:rPr>
      </w:pPr>
    </w:p>
    <w:p w14:paraId="79E9CE6F" w14:textId="1C6E114C" w:rsidR="008464DF" w:rsidRPr="00721D1E" w:rsidRDefault="000C60D3" w:rsidP="008464DF">
      <w:pPr>
        <w:keepNext/>
        <w:tabs>
          <w:tab w:val="left" w:pos="720"/>
        </w:tabs>
        <w:outlineLvl w:val="3"/>
        <w:rPr>
          <w:b/>
          <w:bCs/>
          <w:sz w:val="20"/>
          <w:szCs w:val="20"/>
        </w:rPr>
      </w:pPr>
      <w:r w:rsidRPr="00721D1E">
        <w:rPr>
          <w:b/>
          <w:bCs/>
          <w:sz w:val="20"/>
          <w:szCs w:val="20"/>
        </w:rPr>
        <w:t>Location of Advice</w:t>
      </w:r>
    </w:p>
    <w:p w14:paraId="19A17EE6" w14:textId="382285F6" w:rsidR="008464DF" w:rsidRPr="00CA2C51" w:rsidRDefault="008464DF" w:rsidP="008464DF">
      <w:pPr>
        <w:keepNext/>
        <w:tabs>
          <w:tab w:val="left" w:pos="720"/>
        </w:tabs>
        <w:outlineLvl w:val="3"/>
        <w:rPr>
          <w:bCs/>
          <w:sz w:val="20"/>
          <w:szCs w:val="20"/>
        </w:rPr>
      </w:pPr>
      <w:r w:rsidRPr="00721D1E">
        <w:rPr>
          <w:bCs/>
          <w:sz w:val="20"/>
          <w:szCs w:val="20"/>
        </w:rPr>
        <w:t xml:space="preserve">All advice will be conducted in the UK. We do not have permissions to give advice when either you or I </w:t>
      </w:r>
      <w:proofErr w:type="gramStart"/>
      <w:r w:rsidRPr="00721D1E">
        <w:rPr>
          <w:bCs/>
          <w:sz w:val="20"/>
          <w:szCs w:val="20"/>
        </w:rPr>
        <w:t>are located in</w:t>
      </w:r>
      <w:proofErr w:type="gramEnd"/>
      <w:r w:rsidRPr="00721D1E">
        <w:rPr>
          <w:bCs/>
          <w:sz w:val="20"/>
          <w:szCs w:val="20"/>
        </w:rPr>
        <w:t xml:space="preserve"> any overseas location.</w:t>
      </w:r>
    </w:p>
    <w:p w14:paraId="6911E508" w14:textId="77777777" w:rsidR="008464DF" w:rsidRPr="00CA2C51" w:rsidRDefault="008464DF" w:rsidP="008464DF">
      <w:pPr>
        <w:keepNext/>
        <w:tabs>
          <w:tab w:val="left" w:pos="720"/>
        </w:tabs>
        <w:outlineLvl w:val="3"/>
        <w:rPr>
          <w:b/>
          <w:bCs/>
          <w:sz w:val="20"/>
          <w:szCs w:val="20"/>
        </w:rPr>
      </w:pPr>
    </w:p>
    <w:p w14:paraId="6E8C4A8E" w14:textId="77777777" w:rsidR="008464DF" w:rsidRPr="00CA2C51" w:rsidRDefault="008464DF" w:rsidP="008464DF">
      <w:pPr>
        <w:keepNext/>
        <w:tabs>
          <w:tab w:val="left" w:pos="720"/>
        </w:tabs>
        <w:outlineLvl w:val="3"/>
        <w:rPr>
          <w:b/>
          <w:bCs/>
          <w:sz w:val="20"/>
          <w:szCs w:val="20"/>
        </w:rPr>
      </w:pPr>
      <w:r w:rsidRPr="00CA2C51">
        <w:rPr>
          <w:b/>
          <w:bCs/>
          <w:sz w:val="20"/>
          <w:szCs w:val="20"/>
        </w:rPr>
        <w:t>Timing of Reports</w:t>
      </w:r>
    </w:p>
    <w:p w14:paraId="171523F2" w14:textId="77777777" w:rsidR="008464DF" w:rsidRPr="00CA2C51" w:rsidRDefault="008464DF" w:rsidP="008464DF">
      <w:pPr>
        <w:keepNext/>
        <w:tabs>
          <w:tab w:val="left" w:pos="720"/>
        </w:tabs>
        <w:outlineLvl w:val="3"/>
        <w:rPr>
          <w:rFonts w:asciiTheme="minorHAnsi" w:hAnsiTheme="minorHAnsi"/>
          <w:bCs/>
          <w:sz w:val="20"/>
          <w:szCs w:val="20"/>
        </w:rPr>
      </w:pPr>
      <w:r w:rsidRPr="00CA2C51">
        <w:rPr>
          <w:rFonts w:asciiTheme="minorHAnsi" w:hAnsiTheme="minorHAnsi"/>
          <w:bCs/>
          <w:sz w:val="20"/>
          <w:szCs w:val="20"/>
        </w:rPr>
        <w:t>Financial Planning: I will send you a Suitability Advice Report</w:t>
      </w:r>
      <w:r w:rsidRPr="00CA2C51" w:rsidDel="00493BF6">
        <w:rPr>
          <w:rFonts w:asciiTheme="minorHAnsi" w:hAnsiTheme="minorHAnsi"/>
          <w:sz w:val="20"/>
          <w:szCs w:val="20"/>
        </w:rPr>
        <w:t xml:space="preserve"> </w:t>
      </w:r>
      <w:r w:rsidRPr="00CA2C51">
        <w:rPr>
          <w:rFonts w:asciiTheme="minorHAnsi" w:hAnsiTheme="minorHAnsi"/>
          <w:bCs/>
          <w:sz w:val="20"/>
          <w:szCs w:val="20"/>
        </w:rPr>
        <w:t xml:space="preserve">setting out the reasons for my recommendation at the time of my recommendation and where applicable before implementing any advice that I have recommended. </w:t>
      </w:r>
    </w:p>
    <w:p w14:paraId="2110C638" w14:textId="77777777" w:rsidR="008464DF" w:rsidRPr="00CA2C51" w:rsidRDefault="008464DF" w:rsidP="008464DF">
      <w:pPr>
        <w:keepNext/>
        <w:tabs>
          <w:tab w:val="left" w:pos="720"/>
        </w:tabs>
        <w:outlineLvl w:val="3"/>
        <w:rPr>
          <w:rFonts w:asciiTheme="minorHAnsi" w:hAnsiTheme="minorHAnsi" w:cs="Calibri"/>
          <w:sz w:val="20"/>
          <w:szCs w:val="20"/>
          <w:lang w:eastAsia="en-US"/>
        </w:rPr>
      </w:pPr>
      <w:r w:rsidRPr="00CA2C51">
        <w:rPr>
          <w:rFonts w:asciiTheme="minorHAnsi" w:hAnsiTheme="minorHAnsi"/>
          <w:bCs/>
          <w:sz w:val="20"/>
          <w:szCs w:val="20"/>
        </w:rPr>
        <w:t xml:space="preserve">Mortgage Advice: </w:t>
      </w:r>
      <w:r w:rsidRPr="00CA2C51">
        <w:rPr>
          <w:rFonts w:asciiTheme="minorHAnsi" w:hAnsiTheme="minorHAnsi" w:cs="Calibri"/>
          <w:sz w:val="20"/>
          <w:szCs w:val="20"/>
          <w:lang w:eastAsia="en-US"/>
        </w:rPr>
        <w:t>I will send you a Suitability Advice Report setting out the reasons for my recommendation within 15 days of making that recommendation.</w:t>
      </w:r>
    </w:p>
    <w:p w14:paraId="1B911AE0" w14:textId="088558B6" w:rsidR="008464DF" w:rsidRPr="00C14E53" w:rsidRDefault="001F237D" w:rsidP="001F237D">
      <w:pPr>
        <w:keepNext/>
        <w:tabs>
          <w:tab w:val="left" w:pos="720"/>
        </w:tabs>
        <w:textAlignment w:val="auto"/>
        <w:outlineLvl w:val="3"/>
        <w:rPr>
          <w:rFonts w:cs="Calibri"/>
          <w:sz w:val="20"/>
          <w:szCs w:val="20"/>
          <w:lang w:eastAsia="en-US"/>
        </w:rPr>
      </w:pPr>
      <w:r w:rsidRPr="00CA2C51">
        <w:rPr>
          <w:rFonts w:cs="Calibri"/>
          <w:sz w:val="20"/>
          <w:szCs w:val="20"/>
          <w:lang w:val="en-US" w:eastAsia="en-US"/>
        </w:rPr>
        <w:t xml:space="preserve">Protection Advice: I will send you a Demands and Needs statement setting out the reasons for my </w:t>
      </w:r>
      <w:r w:rsidR="00B5682D" w:rsidRPr="00CA2C51">
        <w:rPr>
          <w:rFonts w:cs="Calibri"/>
          <w:sz w:val="20"/>
          <w:szCs w:val="20"/>
          <w:lang w:val="en-US" w:eastAsia="en-US"/>
        </w:rPr>
        <w:t>recommendation before</w:t>
      </w:r>
      <w:r w:rsidRPr="00CA2C51">
        <w:rPr>
          <w:rFonts w:cs="Calibri"/>
          <w:sz w:val="20"/>
          <w:szCs w:val="20"/>
          <w:lang w:val="en-US" w:eastAsia="en-US"/>
        </w:rPr>
        <w:t xml:space="preserve"> the policy starts. </w:t>
      </w:r>
      <w:r w:rsidRPr="00C14E53">
        <w:rPr>
          <w:rFonts w:cs="Calibri"/>
          <w:sz w:val="20"/>
          <w:szCs w:val="20"/>
          <w:lang w:val="en-US" w:eastAsia="en-US"/>
        </w:rPr>
        <w:t>If I am advising you by telephone, and the policy starts on the same day the Demands and Needs statement will be sent by the end of the next working day.</w:t>
      </w:r>
    </w:p>
    <w:p w14:paraId="28C0D69F" w14:textId="77777777" w:rsidR="008464DF" w:rsidRPr="00CA2C51" w:rsidRDefault="008464DF" w:rsidP="008464DF">
      <w:pPr>
        <w:keepNext/>
        <w:tabs>
          <w:tab w:val="left" w:pos="720"/>
        </w:tabs>
        <w:outlineLvl w:val="3"/>
        <w:rPr>
          <w:rFonts w:asciiTheme="minorHAnsi" w:hAnsiTheme="minorHAnsi"/>
          <w:bCs/>
          <w:sz w:val="20"/>
          <w:szCs w:val="20"/>
        </w:rPr>
      </w:pPr>
    </w:p>
    <w:p w14:paraId="08F66409" w14:textId="77777777" w:rsidR="00FB321C" w:rsidRPr="00CA2C51" w:rsidRDefault="008464DF" w:rsidP="008464DF">
      <w:pPr>
        <w:rPr>
          <w:bCs/>
          <w:sz w:val="28"/>
          <w:szCs w:val="28"/>
        </w:rPr>
      </w:pPr>
      <w:r w:rsidRPr="00CA2C51">
        <w:rPr>
          <w:rFonts w:asciiTheme="minorHAnsi" w:hAnsiTheme="minorHAnsi"/>
          <w:bCs/>
          <w:sz w:val="28"/>
          <w:szCs w:val="28"/>
        </w:rPr>
        <w:t>If you would like this in an alternative format</w:t>
      </w:r>
      <w:r w:rsidRPr="00CA2C51">
        <w:rPr>
          <w:bCs/>
          <w:sz w:val="28"/>
          <w:szCs w:val="28"/>
        </w:rPr>
        <w:t xml:space="preserve"> </w:t>
      </w:r>
      <w:proofErr w:type="gramStart"/>
      <w:r w:rsidRPr="00CA2C51">
        <w:rPr>
          <w:bCs/>
          <w:sz w:val="28"/>
          <w:szCs w:val="28"/>
        </w:rPr>
        <w:t>e.g.</w:t>
      </w:r>
      <w:proofErr w:type="gramEnd"/>
      <w:r w:rsidRPr="00CA2C51">
        <w:rPr>
          <w:bCs/>
          <w:sz w:val="28"/>
          <w:szCs w:val="28"/>
        </w:rPr>
        <w:t xml:space="preserve"> Braille, Moon, Clear and Large Print, Audio documents (Cassette, CD, MP3 or Wav) or any other languages please let me know.</w:t>
      </w:r>
    </w:p>
    <w:p w14:paraId="6F6871AD" w14:textId="77777777" w:rsidR="008464DF" w:rsidRPr="00CA2C51" w:rsidRDefault="008464DF" w:rsidP="008464DF">
      <w:pPr>
        <w:rPr>
          <w:sz w:val="20"/>
          <w:szCs w:val="20"/>
          <w:lang w:val="en-US" w:eastAsia="en-US"/>
        </w:rPr>
      </w:pPr>
    </w:p>
    <w:p w14:paraId="14DDF3D5" w14:textId="77777777" w:rsidR="00FB321C" w:rsidRPr="00CA2C51" w:rsidRDefault="00FB321C" w:rsidP="00FB321C">
      <w:pPr>
        <w:pStyle w:val="Heading6"/>
      </w:pPr>
      <w:r w:rsidRPr="00CA2C51">
        <w:t xml:space="preserve">VAT </w:t>
      </w:r>
    </w:p>
    <w:p w14:paraId="21E00121" w14:textId="737C9CEC" w:rsidR="00FB321C" w:rsidRPr="00CA2C51" w:rsidRDefault="00FB321C" w:rsidP="00FB321C">
      <w:pPr>
        <w:autoSpaceDN/>
        <w:ind w:right="279"/>
        <w:textAlignment w:val="auto"/>
        <w:rPr>
          <w:sz w:val="20"/>
          <w:szCs w:val="20"/>
          <w:lang w:val="en-US" w:eastAsia="en-US"/>
        </w:rPr>
      </w:pPr>
      <w:r w:rsidRPr="00CA2C51">
        <w:rPr>
          <w:sz w:val="20"/>
          <w:szCs w:val="20"/>
          <w:lang w:val="en-US" w:eastAsia="en-US"/>
        </w:rPr>
        <w:t xml:space="preserve">The service we provide is described as an ’intermediation’ service.  This means we provide advice with the intention of acting between you and a product provider to arrange a financial product or service. If we did not do </w:t>
      </w:r>
      <w:r w:rsidR="00CB0987" w:rsidRPr="00CA2C51">
        <w:rPr>
          <w:sz w:val="20"/>
          <w:szCs w:val="20"/>
          <w:lang w:val="en-US" w:eastAsia="en-US"/>
        </w:rPr>
        <w:t>this,</w:t>
      </w:r>
      <w:r w:rsidRPr="00CA2C51">
        <w:rPr>
          <w:sz w:val="20"/>
          <w:szCs w:val="20"/>
          <w:lang w:val="en-US" w:eastAsia="en-US"/>
        </w:rPr>
        <w:t xml:space="preserve"> we would be liable for VAT on the fees charged. VAT is not applicable on the fees we charge for intermediation services. In arranging the sale of retail financial products an adviser fee made for advice, even if you decide not to proceed with the purchase of the recommended product, will remain VAT free where the adviser has provided you with full advice services up to that point, including all relevant documentation.</w:t>
      </w:r>
    </w:p>
    <w:p w14:paraId="29982528" w14:textId="77777777" w:rsidR="00FB321C" w:rsidRPr="00CA2C51" w:rsidRDefault="00FB321C" w:rsidP="00FB321C">
      <w:pPr>
        <w:autoSpaceDN/>
        <w:ind w:right="279"/>
        <w:textAlignment w:val="auto"/>
        <w:rPr>
          <w:sz w:val="20"/>
          <w:szCs w:val="20"/>
          <w:lang w:val="en-US" w:eastAsia="en-US"/>
        </w:rPr>
      </w:pPr>
    </w:p>
    <w:p w14:paraId="4CD64506" w14:textId="77777777" w:rsidR="00FB321C" w:rsidRPr="00CA2C51" w:rsidRDefault="00FB321C" w:rsidP="00FB321C">
      <w:pPr>
        <w:autoSpaceDE w:val="0"/>
        <w:adjustRightInd w:val="0"/>
        <w:spacing w:line="259" w:lineRule="auto"/>
        <w:ind w:right="-22"/>
        <w:contextualSpacing/>
        <w:textAlignment w:val="auto"/>
        <w:rPr>
          <w:rFonts w:eastAsia="Calibri" w:cs="Arial"/>
          <w:sz w:val="20"/>
          <w:szCs w:val="20"/>
          <w:lang w:eastAsia="en-US"/>
        </w:rPr>
      </w:pPr>
      <w:r w:rsidRPr="00CA2C51">
        <w:rPr>
          <w:rFonts w:eastAsia="Calibri" w:cs="Arial"/>
          <w:sz w:val="20"/>
          <w:szCs w:val="20"/>
          <w:lang w:eastAsia="en-US"/>
        </w:rPr>
        <w:t xml:space="preserve">The adviser </w:t>
      </w:r>
      <w:r w:rsidRPr="00CA2C51">
        <w:rPr>
          <w:sz w:val="20"/>
          <w:szCs w:val="20"/>
          <w:lang w:val="en-US" w:eastAsia="en-US"/>
        </w:rPr>
        <w:t xml:space="preserve">fee </w:t>
      </w:r>
      <w:r w:rsidRPr="00CA2C51">
        <w:rPr>
          <w:rFonts w:eastAsia="Calibri" w:cs="Arial"/>
          <w:sz w:val="20"/>
          <w:szCs w:val="20"/>
          <w:lang w:eastAsia="en-US"/>
        </w:rPr>
        <w:t>made for an ongoing service is also VAT free provided it is in respect of an intermediation service. This means activities such as topping up an investment or utilising available investment tax allowances, such as the ISA allowance. In the event that the advice services we provide become ancillary to our intermediation services, VAT may become chargeable (</w:t>
      </w:r>
      <w:proofErr w:type="gramStart"/>
      <w:r w:rsidRPr="00CA2C51">
        <w:rPr>
          <w:rFonts w:eastAsia="Calibri" w:cs="Arial"/>
          <w:sz w:val="20"/>
          <w:szCs w:val="20"/>
          <w:lang w:eastAsia="en-US"/>
        </w:rPr>
        <w:t>e.g.</w:t>
      </w:r>
      <w:proofErr w:type="gramEnd"/>
      <w:r w:rsidRPr="00CA2C51">
        <w:rPr>
          <w:rFonts w:eastAsia="Calibri" w:cs="Arial"/>
          <w:sz w:val="20"/>
          <w:szCs w:val="20"/>
          <w:lang w:eastAsia="en-US"/>
        </w:rPr>
        <w:t xml:space="preserve"> we review your entire financial circumstances but make no or limited recommendations).</w:t>
      </w:r>
    </w:p>
    <w:p w14:paraId="5322DAAF" w14:textId="77777777" w:rsidR="00FB321C" w:rsidRPr="00CA2C51" w:rsidRDefault="00FB321C" w:rsidP="00FB321C">
      <w:pPr>
        <w:autoSpaceDE w:val="0"/>
        <w:adjustRightInd w:val="0"/>
        <w:spacing w:line="259" w:lineRule="auto"/>
        <w:ind w:right="-22"/>
        <w:contextualSpacing/>
        <w:textAlignment w:val="auto"/>
        <w:rPr>
          <w:rFonts w:eastAsia="Calibri" w:cs="Arial"/>
          <w:sz w:val="20"/>
          <w:szCs w:val="20"/>
          <w:lang w:eastAsia="en-US"/>
        </w:rPr>
      </w:pPr>
    </w:p>
    <w:p w14:paraId="7B2C4DCD" w14:textId="77777777" w:rsidR="00FB321C" w:rsidRPr="00CA2C51" w:rsidRDefault="00FB321C" w:rsidP="00FB321C">
      <w:pPr>
        <w:autoSpaceDE w:val="0"/>
        <w:adjustRightInd w:val="0"/>
        <w:spacing w:line="259" w:lineRule="auto"/>
        <w:ind w:right="-22"/>
        <w:contextualSpacing/>
        <w:textAlignment w:val="auto"/>
        <w:rPr>
          <w:rFonts w:eastAsia="Calibri" w:cs="Arial"/>
          <w:sz w:val="20"/>
          <w:szCs w:val="20"/>
          <w:lang w:eastAsia="en-US"/>
        </w:rPr>
      </w:pPr>
      <w:r w:rsidRPr="00CA2C51">
        <w:rPr>
          <w:rFonts w:eastAsia="Calibri" w:cs="Arial"/>
          <w:sz w:val="20"/>
          <w:szCs w:val="20"/>
          <w:lang w:eastAsia="en-US"/>
        </w:rPr>
        <w:t xml:space="preserve">Should this change in the future, and where VAT becomes due, we will notify you before conducting any further work. In any case, where VAT is payable on our services it will be charged in addition to the agreed fee. </w:t>
      </w:r>
    </w:p>
    <w:p w14:paraId="6DB1B6B1" w14:textId="77777777" w:rsidR="00FB321C" w:rsidRPr="00CA2C51" w:rsidRDefault="00FB321C" w:rsidP="00FB321C">
      <w:pPr>
        <w:autoSpaceDE w:val="0"/>
        <w:adjustRightInd w:val="0"/>
        <w:spacing w:line="259" w:lineRule="auto"/>
        <w:ind w:right="-22"/>
        <w:contextualSpacing/>
        <w:textAlignment w:val="auto"/>
        <w:rPr>
          <w:rFonts w:eastAsia="Calibri" w:cs="Arial"/>
          <w:sz w:val="20"/>
          <w:szCs w:val="20"/>
          <w:lang w:eastAsia="en-US"/>
        </w:rPr>
      </w:pPr>
    </w:p>
    <w:p w14:paraId="55BAA301" w14:textId="77777777" w:rsidR="00FB321C" w:rsidRPr="00CA2C51" w:rsidRDefault="00FB321C" w:rsidP="00FB321C">
      <w:pPr>
        <w:autoSpaceDE w:val="0"/>
        <w:adjustRightInd w:val="0"/>
        <w:spacing w:line="259" w:lineRule="auto"/>
        <w:ind w:right="-22"/>
        <w:contextualSpacing/>
        <w:textAlignment w:val="auto"/>
        <w:rPr>
          <w:rFonts w:eastAsia="Calibri" w:cs="Arial"/>
          <w:sz w:val="20"/>
          <w:szCs w:val="20"/>
          <w:lang w:eastAsia="en-US"/>
        </w:rPr>
      </w:pPr>
      <w:r w:rsidRPr="00CA2C51">
        <w:rPr>
          <w:rFonts w:eastAsia="Calibri" w:cs="Arial"/>
          <w:sz w:val="20"/>
          <w:szCs w:val="20"/>
          <w:lang w:eastAsia="en-US"/>
        </w:rPr>
        <w:t xml:space="preserve">However, where a Discretionary Fund Manager (DFM) forms part of a solution, then VAT </w:t>
      </w:r>
      <w:r w:rsidR="00934815" w:rsidRPr="00CA2C51">
        <w:rPr>
          <w:rFonts w:eastAsia="Calibri" w:cs="Arial"/>
          <w:sz w:val="20"/>
          <w:szCs w:val="20"/>
          <w:lang w:eastAsia="en-US"/>
        </w:rPr>
        <w:t>may</w:t>
      </w:r>
      <w:r w:rsidRPr="00CA2C51">
        <w:rPr>
          <w:rFonts w:eastAsia="Calibri" w:cs="Arial"/>
          <w:sz w:val="20"/>
          <w:szCs w:val="20"/>
          <w:lang w:eastAsia="en-US"/>
        </w:rPr>
        <w:t xml:space="preserve"> become chargeable.</w:t>
      </w:r>
    </w:p>
    <w:p w14:paraId="740C3D32" w14:textId="77777777" w:rsidR="00FB321C" w:rsidRPr="00CA2C51" w:rsidRDefault="00FB321C" w:rsidP="00FB321C">
      <w:pPr>
        <w:keepNext/>
        <w:tabs>
          <w:tab w:val="left" w:pos="720"/>
        </w:tabs>
        <w:autoSpaceDN/>
        <w:textAlignment w:val="auto"/>
        <w:outlineLvl w:val="3"/>
        <w:rPr>
          <w:b/>
          <w:bCs/>
          <w:sz w:val="20"/>
          <w:szCs w:val="20"/>
        </w:rPr>
      </w:pPr>
    </w:p>
    <w:p w14:paraId="14948D38" w14:textId="77777777" w:rsidR="00FB321C" w:rsidRPr="00CA2C51" w:rsidRDefault="00FB321C" w:rsidP="00FB321C">
      <w:pPr>
        <w:pStyle w:val="Heading6"/>
      </w:pPr>
      <w:r w:rsidRPr="00CA2C51">
        <w:t>Declaration of Other Interests</w:t>
      </w:r>
    </w:p>
    <w:p w14:paraId="17D36D74" w14:textId="3A2E46F4" w:rsidR="00FB321C" w:rsidRPr="00CA2C51" w:rsidRDefault="00FB321C" w:rsidP="00FB321C">
      <w:pPr>
        <w:pStyle w:val="Heading6"/>
        <w:rPr>
          <w:b w:val="0"/>
          <w:szCs w:val="22"/>
        </w:rPr>
      </w:pPr>
      <w:r w:rsidRPr="00C14E53">
        <w:rPr>
          <w:b w:val="0"/>
          <w:sz w:val="20"/>
          <w:szCs w:val="20"/>
        </w:rPr>
        <w:t xml:space="preserve">To ensure that customer interests are always put first, we operate a robust Conflict of Interest and Inducements Policy. If a </w:t>
      </w:r>
      <w:r w:rsidR="00CB0987" w:rsidRPr="00C14E53">
        <w:rPr>
          <w:b w:val="0"/>
          <w:sz w:val="20"/>
          <w:szCs w:val="20"/>
        </w:rPr>
        <w:t>potential conflict of interest</w:t>
      </w:r>
      <w:r w:rsidRPr="00C14E53">
        <w:rPr>
          <w:b w:val="0"/>
          <w:sz w:val="20"/>
          <w:szCs w:val="20"/>
        </w:rPr>
        <w:t xml:space="preserve"> does arise it will be actively managed, and we have arrangements in place to ensure that all our clients are treated fairly. If we feel that our </w:t>
      </w:r>
      <w:proofErr w:type="gramStart"/>
      <w:r w:rsidRPr="00C14E53">
        <w:rPr>
          <w:b w:val="0"/>
          <w:sz w:val="20"/>
          <w:szCs w:val="20"/>
        </w:rPr>
        <w:t>interests</w:t>
      </w:r>
      <w:proofErr w:type="gramEnd"/>
      <w:r w:rsidRPr="00C14E53">
        <w:rPr>
          <w:b w:val="0"/>
          <w:sz w:val="20"/>
          <w:szCs w:val="20"/>
        </w:rPr>
        <w:t xml:space="preserve"> conflict with yours, you will be </w:t>
      </w:r>
      <w:r w:rsidR="00CB0987" w:rsidRPr="00C14E53">
        <w:rPr>
          <w:b w:val="0"/>
          <w:sz w:val="20"/>
          <w:szCs w:val="20"/>
        </w:rPr>
        <w:t>contacted,</w:t>
      </w:r>
      <w:r w:rsidRPr="00C14E53">
        <w:rPr>
          <w:b w:val="0"/>
          <w:sz w:val="20"/>
          <w:szCs w:val="20"/>
        </w:rPr>
        <w:t xml:space="preserve"> and we will obtain your consent to proceed.</w:t>
      </w:r>
      <w:r w:rsidR="00FE6872" w:rsidRPr="00C14E53">
        <w:rPr>
          <w:b w:val="0"/>
          <w:sz w:val="20"/>
          <w:szCs w:val="20"/>
        </w:rPr>
        <w:t xml:space="preserve">  </w:t>
      </w:r>
      <w:r w:rsidR="00FE6872" w:rsidRPr="00C14E53">
        <w:rPr>
          <w:rFonts w:asciiTheme="minorHAnsi" w:hAnsiTheme="minorHAnsi"/>
          <w:b w:val="0"/>
          <w:sz w:val="20"/>
          <w:szCs w:val="20"/>
        </w:rPr>
        <w:t xml:space="preserve">Our </w:t>
      </w:r>
      <w:proofErr w:type="gramStart"/>
      <w:r w:rsidR="00FE6872" w:rsidRPr="00C14E53">
        <w:rPr>
          <w:rFonts w:asciiTheme="minorHAnsi" w:hAnsiTheme="minorHAnsi"/>
          <w:b w:val="0"/>
          <w:sz w:val="20"/>
          <w:szCs w:val="20"/>
        </w:rPr>
        <w:t>conflict of interest</w:t>
      </w:r>
      <w:proofErr w:type="gramEnd"/>
      <w:r w:rsidR="00FE6872" w:rsidRPr="00C14E53">
        <w:rPr>
          <w:rFonts w:asciiTheme="minorHAnsi" w:hAnsiTheme="minorHAnsi"/>
          <w:b w:val="0"/>
          <w:sz w:val="20"/>
          <w:szCs w:val="20"/>
        </w:rPr>
        <w:t xml:space="preserve"> policy is available on request.</w:t>
      </w:r>
    </w:p>
    <w:p w14:paraId="251AC911" w14:textId="77777777" w:rsidR="00FB321C" w:rsidRPr="00CA2C51" w:rsidRDefault="00FB321C" w:rsidP="00FB321C">
      <w:pPr>
        <w:pStyle w:val="Heading6"/>
        <w:rPr>
          <w:szCs w:val="22"/>
        </w:rPr>
      </w:pPr>
    </w:p>
    <w:p w14:paraId="0FA0676C" w14:textId="77777777" w:rsidR="00FB321C" w:rsidRPr="00CA2C51" w:rsidRDefault="00FB321C" w:rsidP="00FB321C">
      <w:pPr>
        <w:pStyle w:val="Heading6"/>
      </w:pPr>
      <w:r w:rsidRPr="00CA2C51">
        <w:t xml:space="preserve">Our Loans and Ownership </w:t>
      </w:r>
    </w:p>
    <w:p w14:paraId="7B1DAFFD" w14:textId="4949914F" w:rsidR="00721D1E" w:rsidRDefault="00721D1E" w:rsidP="00721D1E">
      <w:pPr>
        <w:autoSpaceDE w:val="0"/>
        <w:spacing w:line="252" w:lineRule="auto"/>
        <w:rPr>
          <w:rFonts w:ascii="Calibri" w:hAnsi="Calibri"/>
          <w:sz w:val="20"/>
          <w:szCs w:val="20"/>
          <w:lang w:eastAsia="en-US"/>
        </w:rPr>
      </w:pPr>
      <w:bookmarkStart w:id="13" w:name="_Hlk67994165"/>
      <w:r w:rsidRPr="00C14E53">
        <w:rPr>
          <w:sz w:val="20"/>
          <w:szCs w:val="20"/>
        </w:rPr>
        <w:t xml:space="preserve">Quilter Financial Services Ltd, Quilter Wealth Ltd and Quilter Mortgage Planning Ltd are part of the Quilter Group. The Quilter Group of companies offers a range of pension, </w:t>
      </w:r>
      <w:r w:rsidR="00B5682D" w:rsidRPr="00C14E53">
        <w:rPr>
          <w:sz w:val="20"/>
          <w:szCs w:val="20"/>
        </w:rPr>
        <w:t>protection,</w:t>
      </w:r>
      <w:r w:rsidRPr="00C14E53">
        <w:rPr>
          <w:sz w:val="20"/>
          <w:szCs w:val="20"/>
        </w:rPr>
        <w:t xml:space="preserve"> and investment solutions through both a UK and International platform.  This may give rise to a potential </w:t>
      </w:r>
      <w:r w:rsidRPr="00C14E53">
        <w:rPr>
          <w:sz w:val="20"/>
          <w:szCs w:val="20"/>
        </w:rPr>
        <w:lastRenderedPageBreak/>
        <w:t xml:space="preserve">conflict of interest where a company within Quilter Group has a suitable solution for your needs. If such a situation </w:t>
      </w:r>
      <w:r w:rsidR="00B5682D" w:rsidRPr="00C14E53">
        <w:rPr>
          <w:sz w:val="20"/>
          <w:szCs w:val="20"/>
        </w:rPr>
        <w:t>occurs,</w:t>
      </w:r>
      <w:r w:rsidRPr="00C14E53">
        <w:rPr>
          <w:sz w:val="20"/>
          <w:szCs w:val="20"/>
        </w:rPr>
        <w:t xml:space="preserve"> I will ensure that my recommendation is the best execution of your needs.  I will also highlight the potential conflict of interest at the time of making the recommendation.</w:t>
      </w:r>
    </w:p>
    <w:bookmarkEnd w:id="13"/>
    <w:p w14:paraId="63F738D2" w14:textId="77777777" w:rsidR="00CB0987" w:rsidRDefault="00CB0987" w:rsidP="009641F1">
      <w:pPr>
        <w:pStyle w:val="Heading6"/>
      </w:pPr>
    </w:p>
    <w:p w14:paraId="3DE768F2" w14:textId="50082819" w:rsidR="002D0880" w:rsidRPr="00CA2C51" w:rsidRDefault="002D0880" w:rsidP="009641F1">
      <w:pPr>
        <w:pStyle w:val="Heading6"/>
      </w:pPr>
      <w:r w:rsidRPr="00CA2C51">
        <w:t xml:space="preserve">Addressing Financial Crime </w:t>
      </w:r>
    </w:p>
    <w:p w14:paraId="71B1E740" w14:textId="77777777" w:rsidR="002D0880" w:rsidRPr="00CA2C51" w:rsidRDefault="002D0880" w:rsidP="009641F1">
      <w:pPr>
        <w:autoSpaceDE w:val="0"/>
        <w:adjustRightInd w:val="0"/>
        <w:spacing w:line="259" w:lineRule="auto"/>
        <w:ind w:right="-22"/>
        <w:contextualSpacing/>
        <w:textAlignment w:val="auto"/>
        <w:rPr>
          <w:rFonts w:eastAsia="Calibri" w:cs="Arial"/>
          <w:sz w:val="20"/>
          <w:szCs w:val="20"/>
          <w:lang w:eastAsia="en-US"/>
        </w:rPr>
      </w:pPr>
      <w:r w:rsidRPr="00CA2C51">
        <w:rPr>
          <w:rFonts w:eastAsia="Calibri" w:cs="Arial"/>
          <w:sz w:val="20"/>
          <w:szCs w:val="20"/>
          <w:lang w:eastAsia="en-US"/>
        </w:rPr>
        <w:t xml:space="preserve">All transactions relating to the services provided by us are covered by </w:t>
      </w:r>
      <w:r w:rsidR="005B5DF2" w:rsidRPr="00CA2C51">
        <w:rPr>
          <w:rFonts w:eastAsia="Calibri" w:cs="Arial"/>
          <w:sz w:val="20"/>
          <w:szCs w:val="20"/>
          <w:lang w:eastAsia="en-US"/>
        </w:rPr>
        <w:t>The Money Laundering, Terrorist Financing and Transfer of Funds Regulations 2017</w:t>
      </w:r>
      <w:r w:rsidRPr="00CA2C51">
        <w:rPr>
          <w:rFonts w:eastAsia="Calibri" w:cs="Arial"/>
          <w:sz w:val="20"/>
          <w:szCs w:val="20"/>
          <w:lang w:eastAsia="en-US"/>
        </w:rPr>
        <w:t xml:space="preserve">. The FCA also requires that we have appropriate measures in place to prevent the furtherance of financial crime. </w:t>
      </w:r>
    </w:p>
    <w:p w14:paraId="51016C33" w14:textId="77777777" w:rsidR="005703A0" w:rsidRPr="00CA2C51" w:rsidRDefault="005703A0" w:rsidP="009641F1">
      <w:pPr>
        <w:autoSpaceDE w:val="0"/>
        <w:adjustRightInd w:val="0"/>
        <w:spacing w:line="259" w:lineRule="auto"/>
        <w:ind w:right="-22"/>
        <w:contextualSpacing/>
        <w:textAlignment w:val="auto"/>
        <w:rPr>
          <w:rFonts w:eastAsia="Calibri" w:cs="Arial"/>
          <w:sz w:val="20"/>
          <w:szCs w:val="20"/>
          <w:lang w:eastAsia="en-US"/>
        </w:rPr>
      </w:pPr>
    </w:p>
    <w:p w14:paraId="3EA0B45F" w14:textId="734656F0" w:rsidR="002D0880" w:rsidRPr="00CA2C51" w:rsidRDefault="002D0880" w:rsidP="009641F1">
      <w:pPr>
        <w:autoSpaceDE w:val="0"/>
        <w:adjustRightInd w:val="0"/>
        <w:spacing w:line="259" w:lineRule="auto"/>
        <w:ind w:right="-22"/>
        <w:contextualSpacing/>
        <w:textAlignment w:val="auto"/>
        <w:rPr>
          <w:rFonts w:eastAsia="Calibri" w:cs="Arial"/>
          <w:sz w:val="20"/>
          <w:szCs w:val="20"/>
          <w:lang w:eastAsia="en-US"/>
        </w:rPr>
      </w:pPr>
      <w:r w:rsidRPr="00CA2C51">
        <w:rPr>
          <w:rFonts w:eastAsia="Calibri" w:cs="Arial"/>
          <w:sz w:val="20"/>
          <w:szCs w:val="20"/>
          <w:lang w:eastAsia="en-US"/>
        </w:rPr>
        <w:t xml:space="preserve">Our responsibilities include but are not limited to verifying the identity and address of our clients and any </w:t>
      </w:r>
      <w:r w:rsidR="00CB0987" w:rsidRPr="00CA2C51">
        <w:rPr>
          <w:rFonts w:eastAsia="Calibri" w:cs="Arial"/>
          <w:sz w:val="20"/>
          <w:szCs w:val="20"/>
          <w:lang w:eastAsia="en-US"/>
        </w:rPr>
        <w:t>third-party</w:t>
      </w:r>
      <w:r w:rsidRPr="00CA2C51">
        <w:rPr>
          <w:rFonts w:eastAsia="Calibri" w:cs="Arial"/>
          <w:sz w:val="20"/>
          <w:szCs w:val="20"/>
          <w:lang w:eastAsia="en-US"/>
        </w:rPr>
        <w:t xml:space="preserve"> making payments on their behalf. If </w:t>
      </w:r>
      <w:r w:rsidR="00B5682D" w:rsidRPr="00CA2C51">
        <w:rPr>
          <w:rFonts w:eastAsia="Calibri" w:cs="Arial"/>
          <w:sz w:val="20"/>
          <w:szCs w:val="20"/>
          <w:lang w:eastAsia="en-US"/>
        </w:rPr>
        <w:t>required,</w:t>
      </w:r>
      <w:r w:rsidRPr="00CA2C51">
        <w:rPr>
          <w:rFonts w:eastAsia="Calibri" w:cs="Arial"/>
          <w:sz w:val="20"/>
          <w:szCs w:val="20"/>
          <w:lang w:eastAsia="en-US"/>
        </w:rPr>
        <w:t xml:space="preserve"> you must supply proof of your identity in accordance </w:t>
      </w:r>
      <w:proofErr w:type="gramStart"/>
      <w:r w:rsidRPr="00CA2C51">
        <w:rPr>
          <w:rFonts w:eastAsia="Calibri" w:cs="Arial"/>
          <w:sz w:val="20"/>
          <w:szCs w:val="20"/>
          <w:lang w:eastAsia="en-US"/>
        </w:rPr>
        <w:t>of</w:t>
      </w:r>
      <w:proofErr w:type="gramEnd"/>
      <w:r w:rsidRPr="00CA2C51">
        <w:rPr>
          <w:rFonts w:eastAsia="Calibri" w:cs="Arial"/>
          <w:sz w:val="20"/>
          <w:szCs w:val="20"/>
          <w:lang w:eastAsia="en-US"/>
        </w:rPr>
        <w:t xml:space="preserve"> the above Regulations. Identity verification checks may include electronic searches of the electoral roll and the use of credit reference agencies, which will result in a soft ‘foot-print’ on your credit records. </w:t>
      </w:r>
    </w:p>
    <w:p w14:paraId="3634842B" w14:textId="77777777" w:rsidR="005703A0" w:rsidRPr="00CA2C51" w:rsidRDefault="005703A0" w:rsidP="009641F1">
      <w:pPr>
        <w:autoSpaceDE w:val="0"/>
        <w:adjustRightInd w:val="0"/>
        <w:spacing w:line="259" w:lineRule="auto"/>
        <w:ind w:right="-22"/>
        <w:contextualSpacing/>
        <w:textAlignment w:val="auto"/>
        <w:rPr>
          <w:rFonts w:eastAsia="Calibri" w:cs="Arial"/>
          <w:sz w:val="20"/>
          <w:szCs w:val="20"/>
          <w:lang w:eastAsia="en-US"/>
        </w:rPr>
      </w:pPr>
    </w:p>
    <w:p w14:paraId="17BF2F6E" w14:textId="5CC2B9C3" w:rsidR="002D0880" w:rsidRPr="00CA2C51" w:rsidRDefault="002D0880" w:rsidP="009641F1">
      <w:pPr>
        <w:autoSpaceDE w:val="0"/>
        <w:adjustRightInd w:val="0"/>
        <w:spacing w:line="259" w:lineRule="auto"/>
        <w:ind w:right="-22"/>
        <w:contextualSpacing/>
        <w:textAlignment w:val="auto"/>
        <w:rPr>
          <w:rFonts w:eastAsia="Calibri" w:cs="Arial"/>
          <w:sz w:val="20"/>
          <w:szCs w:val="20"/>
          <w:lang w:eastAsia="en-US"/>
        </w:rPr>
      </w:pPr>
      <w:r w:rsidRPr="00CA2C51">
        <w:rPr>
          <w:rFonts w:eastAsia="Calibri" w:cs="Arial"/>
          <w:sz w:val="20"/>
          <w:szCs w:val="20"/>
          <w:lang w:eastAsia="en-US"/>
        </w:rPr>
        <w:t xml:space="preserve">This </w:t>
      </w:r>
      <w:r w:rsidR="00CB0987" w:rsidRPr="00CA2C51">
        <w:rPr>
          <w:rFonts w:eastAsia="Calibri" w:cs="Arial"/>
          <w:sz w:val="20"/>
          <w:szCs w:val="20"/>
          <w:lang w:eastAsia="en-US"/>
        </w:rPr>
        <w:t>footprint</w:t>
      </w:r>
      <w:r w:rsidRPr="00CA2C51">
        <w:rPr>
          <w:rFonts w:eastAsia="Calibri" w:cs="Arial"/>
          <w:sz w:val="20"/>
          <w:szCs w:val="20"/>
          <w:lang w:eastAsia="en-US"/>
        </w:rPr>
        <w:t xml:space="preserve"> is not visible to other financial service providers and does not affect your credit rating in anyway. In accordance with the Data Protection Act </w:t>
      </w:r>
      <w:r w:rsidR="003D6C96" w:rsidRPr="00CA2C51">
        <w:rPr>
          <w:rFonts w:eastAsia="Calibri" w:cs="Arial"/>
          <w:sz w:val="20"/>
          <w:szCs w:val="20"/>
          <w:lang w:eastAsia="en-US"/>
        </w:rPr>
        <w:t>2018</w:t>
      </w:r>
      <w:r w:rsidRPr="00CA2C51">
        <w:rPr>
          <w:rFonts w:eastAsia="Calibri" w:cs="Arial"/>
          <w:sz w:val="20"/>
          <w:szCs w:val="20"/>
          <w:lang w:eastAsia="en-US"/>
        </w:rPr>
        <w:t xml:space="preserve"> acceptance of these terms and conditions represents your permission for us to access this information.</w:t>
      </w:r>
    </w:p>
    <w:p w14:paraId="1C8B3F38" w14:textId="77777777" w:rsidR="005703A0" w:rsidRPr="00CA2C51" w:rsidRDefault="005703A0" w:rsidP="009641F1">
      <w:pPr>
        <w:autoSpaceDE w:val="0"/>
        <w:adjustRightInd w:val="0"/>
        <w:spacing w:line="259" w:lineRule="auto"/>
        <w:ind w:right="-22"/>
        <w:contextualSpacing/>
        <w:textAlignment w:val="auto"/>
        <w:rPr>
          <w:rFonts w:eastAsia="Calibri" w:cs="Arial"/>
          <w:sz w:val="20"/>
          <w:szCs w:val="20"/>
          <w:lang w:eastAsia="en-US"/>
        </w:rPr>
      </w:pPr>
    </w:p>
    <w:p w14:paraId="2504F9EC" w14:textId="77777777" w:rsidR="00B42925" w:rsidRPr="00CA2C51" w:rsidRDefault="00B42925" w:rsidP="00B42925">
      <w:pPr>
        <w:pStyle w:val="Heading6"/>
        <w:rPr>
          <w:rFonts w:asciiTheme="minorHAnsi" w:hAnsiTheme="minorHAnsi"/>
        </w:rPr>
      </w:pPr>
      <w:r w:rsidRPr="00CA2C51">
        <w:rPr>
          <w:rFonts w:asciiTheme="minorHAnsi" w:hAnsiTheme="minorHAnsi"/>
        </w:rPr>
        <w:t>Financial Services Compensation Scheme (FSCS) Current limits</w:t>
      </w:r>
    </w:p>
    <w:p w14:paraId="4AF49D83" w14:textId="288808C0" w:rsidR="00B42925" w:rsidRPr="00CA2C51" w:rsidRDefault="00B42925" w:rsidP="00B42925">
      <w:pPr>
        <w:autoSpaceDE w:val="0"/>
        <w:adjustRightInd w:val="0"/>
        <w:ind w:right="-22"/>
        <w:textAlignment w:val="auto"/>
        <w:rPr>
          <w:rFonts w:asciiTheme="minorHAnsi" w:hAnsiTheme="minorHAnsi" w:cs="Arial"/>
          <w:sz w:val="20"/>
          <w:szCs w:val="20"/>
          <w:lang w:val="en-US" w:eastAsia="en-US"/>
        </w:rPr>
      </w:pPr>
      <w:r w:rsidRPr="00CA2C51">
        <w:rPr>
          <w:rFonts w:asciiTheme="minorHAnsi" w:hAnsiTheme="minorHAnsi" w:cs="Arial"/>
          <w:sz w:val="20"/>
          <w:szCs w:val="20"/>
          <w:lang w:val="en-US" w:eastAsia="en-US"/>
        </w:rPr>
        <w:t xml:space="preserve">We are covered by the FSCS. You may be entitled to compensation from the scheme if we cannot meet our obligations. This depends on the type of business and the circumstances of the claim. </w:t>
      </w:r>
      <w:proofErr w:type="gramStart"/>
      <w:r w:rsidRPr="00CA2C51">
        <w:rPr>
          <w:rFonts w:asciiTheme="minorHAnsi" w:hAnsiTheme="minorHAnsi" w:cs="Arial"/>
          <w:sz w:val="20"/>
          <w:szCs w:val="20"/>
          <w:lang w:val="en-US" w:eastAsia="en-US"/>
        </w:rPr>
        <w:t>i.e.</w:t>
      </w:r>
      <w:proofErr w:type="gramEnd"/>
      <w:r w:rsidRPr="00CA2C51">
        <w:rPr>
          <w:rFonts w:asciiTheme="minorHAnsi" w:hAnsiTheme="minorHAnsi" w:cs="Arial"/>
          <w:sz w:val="20"/>
          <w:szCs w:val="20"/>
          <w:lang w:val="en-US" w:eastAsia="en-US"/>
        </w:rPr>
        <w:t xml:space="preserve"> it differs for investments, insurance, </w:t>
      </w:r>
      <w:r w:rsidR="00B5682D" w:rsidRPr="00CA2C51">
        <w:rPr>
          <w:rFonts w:asciiTheme="minorHAnsi" w:hAnsiTheme="minorHAnsi" w:cs="Arial"/>
          <w:sz w:val="20"/>
          <w:szCs w:val="20"/>
          <w:lang w:val="en-US" w:eastAsia="en-US"/>
        </w:rPr>
        <w:t>mortgages,</w:t>
      </w:r>
      <w:r w:rsidRPr="00CA2C51">
        <w:rPr>
          <w:rFonts w:asciiTheme="minorHAnsi" w:hAnsiTheme="minorHAnsi" w:cs="Arial"/>
          <w:sz w:val="20"/>
          <w:szCs w:val="20"/>
          <w:lang w:val="en-US" w:eastAsia="en-US"/>
        </w:rPr>
        <w:t xml:space="preserve"> and bank accounts.</w:t>
      </w:r>
    </w:p>
    <w:p w14:paraId="254B8F12" w14:textId="12820EF8" w:rsidR="00B42925" w:rsidRPr="00CA2C51" w:rsidRDefault="00B42925" w:rsidP="00303EA9">
      <w:pPr>
        <w:numPr>
          <w:ilvl w:val="0"/>
          <w:numId w:val="48"/>
        </w:numPr>
        <w:autoSpaceDE w:val="0"/>
        <w:autoSpaceDN/>
        <w:adjustRightInd w:val="0"/>
        <w:spacing w:before="120" w:line="259" w:lineRule="auto"/>
        <w:ind w:right="-23"/>
        <w:textAlignment w:val="auto"/>
        <w:rPr>
          <w:rFonts w:asciiTheme="minorHAnsi" w:eastAsia="Calibri" w:hAnsiTheme="minorHAnsi" w:cs="Arial"/>
          <w:sz w:val="20"/>
          <w:szCs w:val="20"/>
          <w:lang w:eastAsia="en-US"/>
        </w:rPr>
      </w:pPr>
      <w:r w:rsidRPr="00CA2C51">
        <w:rPr>
          <w:rFonts w:asciiTheme="minorHAnsi" w:eastAsia="Calibri" w:hAnsiTheme="minorHAnsi" w:cs="Arial"/>
          <w:sz w:val="20"/>
          <w:szCs w:val="20"/>
          <w:lang w:eastAsia="en-US"/>
        </w:rPr>
        <w:t xml:space="preserve">Insurance: Insurance </w:t>
      </w:r>
      <w:proofErr w:type="gramStart"/>
      <w:r w:rsidR="00B5682D" w:rsidRPr="00CA2C51">
        <w:rPr>
          <w:rFonts w:asciiTheme="minorHAnsi" w:eastAsia="Calibri" w:hAnsiTheme="minorHAnsi" w:cs="Arial"/>
          <w:sz w:val="20"/>
          <w:szCs w:val="20"/>
          <w:lang w:eastAsia="en-US"/>
        </w:rPr>
        <w:t>advising</w:t>
      </w:r>
      <w:proofErr w:type="gramEnd"/>
      <w:r w:rsidR="00B5682D" w:rsidRPr="00CA2C51">
        <w:rPr>
          <w:rFonts w:asciiTheme="minorHAnsi" w:eastAsia="Calibri" w:hAnsiTheme="minorHAnsi" w:cs="Arial"/>
          <w:sz w:val="20"/>
          <w:szCs w:val="20"/>
          <w:lang w:eastAsia="en-US"/>
        </w:rPr>
        <w:t xml:space="preserve"> and</w:t>
      </w:r>
      <w:r w:rsidRPr="00CA2C51">
        <w:rPr>
          <w:rFonts w:asciiTheme="minorHAnsi" w:eastAsia="Calibri" w:hAnsiTheme="minorHAnsi" w:cs="Arial"/>
          <w:sz w:val="20"/>
          <w:szCs w:val="20"/>
          <w:lang w:eastAsia="en-US"/>
        </w:rPr>
        <w:t xml:space="preserve"> arranging is covered without any upper limit.</w:t>
      </w:r>
    </w:p>
    <w:p w14:paraId="5EBC6F44" w14:textId="1DAF6F35" w:rsidR="00B42925" w:rsidRPr="00CA2C51" w:rsidRDefault="00B42925" w:rsidP="00303EA9">
      <w:pPr>
        <w:numPr>
          <w:ilvl w:val="0"/>
          <w:numId w:val="48"/>
        </w:numPr>
        <w:autoSpaceDE w:val="0"/>
        <w:autoSpaceDN/>
        <w:adjustRightInd w:val="0"/>
        <w:spacing w:before="120" w:line="259" w:lineRule="auto"/>
        <w:ind w:right="-23"/>
        <w:textAlignment w:val="auto"/>
        <w:rPr>
          <w:rFonts w:asciiTheme="minorHAnsi" w:eastAsia="Calibri" w:hAnsiTheme="minorHAnsi" w:cs="Arial"/>
          <w:sz w:val="20"/>
          <w:szCs w:val="20"/>
          <w:lang w:eastAsia="en-US"/>
        </w:rPr>
      </w:pPr>
      <w:r w:rsidRPr="00CA2C51">
        <w:rPr>
          <w:rFonts w:asciiTheme="minorHAnsi" w:eastAsia="Calibri" w:hAnsiTheme="minorHAnsi" w:cs="Arial"/>
          <w:sz w:val="20"/>
          <w:szCs w:val="20"/>
          <w:lang w:eastAsia="en-US"/>
        </w:rPr>
        <w:t xml:space="preserve">Mortgages: Mortgage </w:t>
      </w:r>
      <w:proofErr w:type="gramStart"/>
      <w:r w:rsidR="00B5682D" w:rsidRPr="00CA2C51">
        <w:rPr>
          <w:rFonts w:asciiTheme="minorHAnsi" w:eastAsia="Calibri" w:hAnsiTheme="minorHAnsi" w:cs="Arial"/>
          <w:sz w:val="20"/>
          <w:szCs w:val="20"/>
          <w:lang w:eastAsia="en-US"/>
        </w:rPr>
        <w:t>advising</w:t>
      </w:r>
      <w:proofErr w:type="gramEnd"/>
      <w:r w:rsidR="00B5682D" w:rsidRPr="00CA2C51">
        <w:rPr>
          <w:rFonts w:asciiTheme="minorHAnsi" w:eastAsia="Calibri" w:hAnsiTheme="minorHAnsi" w:cs="Arial"/>
          <w:sz w:val="20"/>
          <w:szCs w:val="20"/>
          <w:lang w:eastAsia="en-US"/>
        </w:rPr>
        <w:t xml:space="preserve"> and</w:t>
      </w:r>
      <w:r w:rsidRPr="00CA2C51">
        <w:rPr>
          <w:rFonts w:asciiTheme="minorHAnsi" w:eastAsia="Calibri" w:hAnsiTheme="minorHAnsi" w:cs="Arial"/>
          <w:sz w:val="20"/>
          <w:szCs w:val="20"/>
          <w:lang w:eastAsia="en-US"/>
        </w:rPr>
        <w:t xml:space="preserve"> arranging is covered up to a limit of £</w:t>
      </w:r>
      <w:r w:rsidR="00372B8E" w:rsidRPr="00CA2C51">
        <w:rPr>
          <w:rFonts w:asciiTheme="minorHAnsi" w:eastAsia="Calibri" w:hAnsiTheme="minorHAnsi" w:cs="Arial"/>
          <w:sz w:val="20"/>
          <w:szCs w:val="20"/>
          <w:lang w:eastAsia="en-US"/>
        </w:rPr>
        <w:t>8</w:t>
      </w:r>
      <w:r w:rsidRPr="00CA2C51">
        <w:rPr>
          <w:rFonts w:asciiTheme="minorHAnsi" w:eastAsia="Calibri" w:hAnsiTheme="minorHAnsi" w:cs="Arial"/>
          <w:sz w:val="20"/>
          <w:szCs w:val="20"/>
          <w:lang w:eastAsia="en-US"/>
        </w:rPr>
        <w:t>5,000.</w:t>
      </w:r>
    </w:p>
    <w:p w14:paraId="7E0579B6" w14:textId="77777777" w:rsidR="00B42925" w:rsidRPr="00CA2C51" w:rsidRDefault="00B42925" w:rsidP="00303EA9">
      <w:pPr>
        <w:numPr>
          <w:ilvl w:val="0"/>
          <w:numId w:val="48"/>
        </w:numPr>
        <w:autoSpaceDE w:val="0"/>
        <w:autoSpaceDN/>
        <w:adjustRightInd w:val="0"/>
        <w:spacing w:before="120" w:line="259" w:lineRule="auto"/>
        <w:ind w:right="-23"/>
        <w:textAlignment w:val="auto"/>
        <w:rPr>
          <w:rFonts w:asciiTheme="minorHAnsi" w:eastAsia="Calibri" w:hAnsiTheme="minorHAnsi" w:cs="Arial"/>
          <w:sz w:val="20"/>
          <w:szCs w:val="20"/>
          <w:lang w:eastAsia="en-US"/>
        </w:rPr>
      </w:pPr>
      <w:r w:rsidRPr="00CA2C51">
        <w:rPr>
          <w:rFonts w:asciiTheme="minorHAnsi" w:eastAsia="Calibri" w:hAnsiTheme="minorHAnsi" w:cs="Arial"/>
          <w:sz w:val="20"/>
          <w:szCs w:val="20"/>
          <w:lang w:eastAsia="en-US"/>
        </w:rPr>
        <w:t>Investment: Most types of investment business are covered up to a limit of £</w:t>
      </w:r>
      <w:r w:rsidR="00372B8E" w:rsidRPr="00CA2C51">
        <w:rPr>
          <w:rFonts w:asciiTheme="minorHAnsi" w:eastAsia="Calibri" w:hAnsiTheme="minorHAnsi" w:cs="Arial"/>
          <w:sz w:val="20"/>
          <w:szCs w:val="20"/>
          <w:lang w:eastAsia="en-US"/>
        </w:rPr>
        <w:t>8</w:t>
      </w:r>
      <w:r w:rsidRPr="00CA2C51">
        <w:rPr>
          <w:rFonts w:asciiTheme="minorHAnsi" w:eastAsia="Calibri" w:hAnsiTheme="minorHAnsi" w:cs="Arial"/>
          <w:sz w:val="20"/>
          <w:szCs w:val="20"/>
          <w:lang w:eastAsia="en-US"/>
        </w:rPr>
        <w:t>5,000.</w:t>
      </w:r>
    </w:p>
    <w:p w14:paraId="331B3E8B" w14:textId="77777777" w:rsidR="00B42925" w:rsidRPr="00CA2C51" w:rsidRDefault="00B42925" w:rsidP="00303EA9">
      <w:pPr>
        <w:pStyle w:val="ListParagraph"/>
        <w:numPr>
          <w:ilvl w:val="0"/>
          <w:numId w:val="48"/>
        </w:numPr>
        <w:autoSpaceDE w:val="0"/>
        <w:autoSpaceDN/>
        <w:adjustRightInd w:val="0"/>
        <w:spacing w:before="120" w:line="259" w:lineRule="auto"/>
        <w:ind w:right="-23"/>
        <w:textAlignment w:val="auto"/>
        <w:rPr>
          <w:sz w:val="20"/>
          <w:szCs w:val="20"/>
        </w:rPr>
      </w:pPr>
      <w:r w:rsidRPr="00CA2C51">
        <w:rPr>
          <w:rFonts w:asciiTheme="minorHAnsi" w:eastAsia="Calibri" w:hAnsiTheme="minorHAnsi" w:cs="Arial"/>
          <w:sz w:val="20"/>
          <w:szCs w:val="20"/>
          <w:lang w:eastAsia="en-US"/>
        </w:rPr>
        <w:t>Deposits: Bank Type Deposits are covered up to a limit of £85,000 per institution.</w:t>
      </w:r>
    </w:p>
    <w:p w14:paraId="373B250D" w14:textId="3B464819" w:rsidR="00372B8E" w:rsidRPr="00CA2C51" w:rsidRDefault="00B42925" w:rsidP="00303EA9">
      <w:pPr>
        <w:pStyle w:val="ListParagraph"/>
        <w:numPr>
          <w:ilvl w:val="0"/>
          <w:numId w:val="48"/>
        </w:numPr>
        <w:autoSpaceDE w:val="0"/>
        <w:autoSpaceDN/>
        <w:adjustRightInd w:val="0"/>
        <w:spacing w:before="120" w:line="259" w:lineRule="auto"/>
        <w:ind w:right="-23"/>
        <w:textAlignment w:val="auto"/>
        <w:rPr>
          <w:sz w:val="20"/>
          <w:szCs w:val="20"/>
        </w:rPr>
      </w:pPr>
      <w:r w:rsidRPr="00CA2C51">
        <w:rPr>
          <w:sz w:val="20"/>
          <w:szCs w:val="20"/>
        </w:rPr>
        <w:t xml:space="preserve"> Structured Deposits: Structured deposit </w:t>
      </w:r>
      <w:r w:rsidR="00CB0987" w:rsidRPr="00CA2C51">
        <w:rPr>
          <w:sz w:val="20"/>
          <w:szCs w:val="20"/>
        </w:rPr>
        <w:t>advising,</w:t>
      </w:r>
      <w:r w:rsidRPr="00CA2C51">
        <w:rPr>
          <w:sz w:val="20"/>
          <w:szCs w:val="20"/>
        </w:rPr>
        <w:t xml:space="preserve"> and arranging is covered up to </w:t>
      </w:r>
      <w:proofErr w:type="gramStart"/>
      <w:r w:rsidRPr="00CA2C51">
        <w:rPr>
          <w:sz w:val="20"/>
          <w:szCs w:val="20"/>
        </w:rPr>
        <w:t>£85,000</w:t>
      </w:r>
      <w:proofErr w:type="gramEnd"/>
    </w:p>
    <w:p w14:paraId="7309334B" w14:textId="5F9AB62B" w:rsidR="00B42925" w:rsidRPr="00CA2C51" w:rsidRDefault="003D6C96" w:rsidP="00303EA9">
      <w:pPr>
        <w:pStyle w:val="ListParagraph"/>
        <w:numPr>
          <w:ilvl w:val="0"/>
          <w:numId w:val="48"/>
        </w:numPr>
        <w:autoSpaceDE w:val="0"/>
        <w:autoSpaceDN/>
        <w:adjustRightInd w:val="0"/>
        <w:spacing w:before="120" w:line="259" w:lineRule="auto"/>
        <w:ind w:right="-23"/>
        <w:textAlignment w:val="auto"/>
        <w:rPr>
          <w:sz w:val="20"/>
          <w:szCs w:val="20"/>
        </w:rPr>
      </w:pPr>
      <w:r w:rsidRPr="00CA2C51">
        <w:rPr>
          <w:sz w:val="20"/>
          <w:szCs w:val="20"/>
        </w:rPr>
        <w:t>General Insurance</w:t>
      </w:r>
      <w:r w:rsidR="00B42925" w:rsidRPr="00CA2C51">
        <w:rPr>
          <w:sz w:val="20"/>
          <w:szCs w:val="20"/>
        </w:rPr>
        <w:t xml:space="preserve">:  General insurance </w:t>
      </w:r>
      <w:proofErr w:type="gramStart"/>
      <w:r w:rsidR="00B5682D" w:rsidRPr="00CA2C51">
        <w:rPr>
          <w:sz w:val="20"/>
          <w:szCs w:val="20"/>
        </w:rPr>
        <w:t>advising</w:t>
      </w:r>
      <w:proofErr w:type="gramEnd"/>
      <w:r w:rsidR="00B5682D" w:rsidRPr="00CA2C51">
        <w:rPr>
          <w:sz w:val="20"/>
          <w:szCs w:val="20"/>
        </w:rPr>
        <w:t xml:space="preserve"> and</w:t>
      </w:r>
      <w:r w:rsidR="00B42925" w:rsidRPr="00CA2C51">
        <w:rPr>
          <w:sz w:val="20"/>
          <w:szCs w:val="20"/>
        </w:rPr>
        <w:t xml:space="preserve"> arranging is covered up to 90% of the claim with no upper limit. Compulsory Insurance is covered without any upper limit.</w:t>
      </w:r>
    </w:p>
    <w:p w14:paraId="4301C0B4" w14:textId="77777777" w:rsidR="00B42925" w:rsidRPr="00CA2C51" w:rsidRDefault="00B42925" w:rsidP="00B42925">
      <w:pPr>
        <w:keepNext/>
        <w:tabs>
          <w:tab w:val="left" w:pos="720"/>
        </w:tabs>
        <w:autoSpaceDN/>
        <w:textAlignment w:val="auto"/>
        <w:outlineLvl w:val="3"/>
        <w:rPr>
          <w:rFonts w:asciiTheme="minorHAnsi" w:hAnsiTheme="minorHAnsi" w:cs="Arial"/>
          <w:sz w:val="20"/>
          <w:szCs w:val="20"/>
          <w:lang w:val="en-US" w:eastAsia="en-US"/>
        </w:rPr>
      </w:pPr>
    </w:p>
    <w:p w14:paraId="354A87FE" w14:textId="77777777" w:rsidR="005703A0" w:rsidRPr="00CA2C51" w:rsidRDefault="00B42925" w:rsidP="00B42925">
      <w:pPr>
        <w:keepNext/>
        <w:tabs>
          <w:tab w:val="left" w:pos="720"/>
        </w:tabs>
        <w:autoSpaceDN/>
        <w:textAlignment w:val="auto"/>
        <w:outlineLvl w:val="3"/>
        <w:rPr>
          <w:rFonts w:asciiTheme="minorHAnsi" w:hAnsiTheme="minorHAnsi" w:cs="Arial"/>
          <w:sz w:val="20"/>
          <w:szCs w:val="20"/>
          <w:lang w:val="en-US" w:eastAsia="en-US"/>
        </w:rPr>
      </w:pPr>
      <w:r w:rsidRPr="00CA2C51">
        <w:rPr>
          <w:rFonts w:asciiTheme="minorHAnsi" w:hAnsiTheme="minorHAnsi" w:cs="Arial"/>
          <w:sz w:val="20"/>
          <w:szCs w:val="20"/>
          <w:lang w:val="en-US" w:eastAsia="en-US"/>
        </w:rPr>
        <w:t>Further information about compensation scheme arrangements is available from the FSCS.</w:t>
      </w:r>
    </w:p>
    <w:p w14:paraId="074FE382" w14:textId="77777777" w:rsidR="00B42925" w:rsidRPr="00CA2C51" w:rsidRDefault="00B42925" w:rsidP="00B42925">
      <w:pPr>
        <w:keepNext/>
        <w:tabs>
          <w:tab w:val="left" w:pos="720"/>
        </w:tabs>
        <w:autoSpaceDN/>
        <w:textAlignment w:val="auto"/>
        <w:outlineLvl w:val="3"/>
        <w:rPr>
          <w:b/>
          <w:bCs/>
          <w:sz w:val="20"/>
          <w:szCs w:val="20"/>
        </w:rPr>
      </w:pPr>
    </w:p>
    <w:p w14:paraId="1ED7A99A" w14:textId="77777777" w:rsidR="002D0880" w:rsidRPr="00CA2C51" w:rsidRDefault="002D0880" w:rsidP="009641F1">
      <w:pPr>
        <w:pStyle w:val="Heading6"/>
      </w:pPr>
      <w:r w:rsidRPr="00CA2C51">
        <w:t>The Law that we operate under</w:t>
      </w:r>
    </w:p>
    <w:p w14:paraId="52923556" w14:textId="77777777" w:rsidR="002D0880" w:rsidRPr="00CA2C51" w:rsidRDefault="002D0880" w:rsidP="009641F1">
      <w:pPr>
        <w:autoSpaceDE w:val="0"/>
        <w:adjustRightInd w:val="0"/>
        <w:spacing w:line="259" w:lineRule="auto"/>
        <w:ind w:right="-22"/>
        <w:contextualSpacing/>
        <w:textAlignment w:val="auto"/>
        <w:rPr>
          <w:rFonts w:eastAsia="Calibri" w:cs="Arial"/>
          <w:sz w:val="20"/>
          <w:szCs w:val="20"/>
          <w:lang w:eastAsia="en-US"/>
        </w:rPr>
      </w:pPr>
      <w:proofErr w:type="gramStart"/>
      <w:r w:rsidRPr="00CA2C51">
        <w:rPr>
          <w:rFonts w:eastAsia="Calibri" w:cs="Arial"/>
          <w:sz w:val="20"/>
          <w:szCs w:val="20"/>
          <w:lang w:eastAsia="en-US"/>
        </w:rPr>
        <w:t>All of</w:t>
      </w:r>
      <w:proofErr w:type="gramEnd"/>
      <w:r w:rsidRPr="00CA2C51">
        <w:rPr>
          <w:rFonts w:eastAsia="Calibri" w:cs="Arial"/>
          <w:sz w:val="20"/>
          <w:szCs w:val="20"/>
          <w:lang w:eastAsia="en-US"/>
        </w:rPr>
        <w:t xml:space="preserve"> our agreements provided are governed and construed in accordance with the laws of England and Wales. In relation to any dispute, for your protection you agree to submit to the non-exclusive jurisdiction of the English courts.</w:t>
      </w:r>
    </w:p>
    <w:p w14:paraId="4E150D84" w14:textId="77777777" w:rsidR="005703A0" w:rsidRPr="00CA2C51" w:rsidRDefault="005703A0" w:rsidP="009641F1">
      <w:pPr>
        <w:pStyle w:val="Heading6"/>
      </w:pPr>
    </w:p>
    <w:p w14:paraId="18B462AA" w14:textId="77777777" w:rsidR="00B321D1" w:rsidRPr="00CA2C51" w:rsidRDefault="00B321D1" w:rsidP="00CB0987">
      <w:pPr>
        <w:rPr>
          <w:rFonts w:cs="Calibri"/>
          <w:b/>
          <w:bCs/>
        </w:rPr>
      </w:pPr>
      <w:r w:rsidRPr="00CA2C51">
        <w:rPr>
          <w:rFonts w:cs="Calibri"/>
          <w:b/>
          <w:bCs/>
        </w:rPr>
        <w:t xml:space="preserve">The Data Protection Act 2018 </w:t>
      </w:r>
    </w:p>
    <w:p w14:paraId="51CE23C8" w14:textId="59EB4D04" w:rsidR="00647AA9" w:rsidRPr="002D0880" w:rsidRDefault="00B321D1" w:rsidP="00B5682D">
      <w:pPr>
        <w:autoSpaceDE w:val="0"/>
        <w:adjustRightInd w:val="0"/>
        <w:spacing w:line="256" w:lineRule="auto"/>
        <w:ind w:left="-66" w:right="-22"/>
        <w:contextualSpacing/>
        <w:rPr>
          <w:sz w:val="20"/>
          <w:szCs w:val="20"/>
        </w:rPr>
      </w:pPr>
      <w:r w:rsidRPr="00CA2C51">
        <w:rPr>
          <w:rFonts w:cs="Calibri"/>
          <w:sz w:val="20"/>
          <w:szCs w:val="20"/>
          <w:lang w:eastAsia="en-US"/>
        </w:rPr>
        <w:t xml:space="preserve">The personal information you provide will assist your financial adviser in offering you the best advice as required by the Financial Services and Markets Act 2000. The personal data you provide will be used and stored in accordance with the Data Protection Act 2018 which incorporates the requirements of the General Data Protection Regulation (GDPR) into UK legislation. Before collecting any data from you, you will be issued with a Privacy Notice Document and will be asked to agree </w:t>
      </w:r>
      <w:r w:rsidR="003D6C96" w:rsidRPr="00CA2C51">
        <w:rPr>
          <w:rFonts w:cs="Calibri"/>
          <w:sz w:val="20"/>
          <w:szCs w:val="20"/>
          <w:lang w:eastAsia="en-US"/>
        </w:rPr>
        <w:t xml:space="preserve">to </w:t>
      </w:r>
      <w:r w:rsidRPr="00CA2C51">
        <w:rPr>
          <w:rFonts w:cs="Calibri"/>
          <w:sz w:val="20"/>
          <w:szCs w:val="20"/>
          <w:lang w:eastAsia="en-US"/>
        </w:rPr>
        <w:t>the collecting, storing and use of your Special Category Data.</w:t>
      </w:r>
    </w:p>
    <w:sectPr w:rsidR="00647AA9" w:rsidRPr="002D0880" w:rsidSect="00295219">
      <w:headerReference w:type="default" r:id="rId22"/>
      <w:footerReference w:type="default" r:id="rId23"/>
      <w:pgSz w:w="11907" w:h="16839"/>
      <w:pgMar w:top="1418" w:right="1165" w:bottom="851" w:left="1134" w:header="1134" w:footer="142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9A5F1" w14:textId="77777777" w:rsidR="00F4392C" w:rsidRDefault="00F4392C" w:rsidP="0072575B">
      <w:r>
        <w:separator/>
      </w:r>
    </w:p>
  </w:endnote>
  <w:endnote w:type="continuationSeparator" w:id="0">
    <w:p w14:paraId="5BC261F5" w14:textId="77777777" w:rsidR="00F4392C" w:rsidRDefault="00F4392C" w:rsidP="0072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embedRegular r:id="rId1" w:fontKey="{D78B8DD8-F90E-4B87-ABAE-3AC3D4A4F25B}"/>
    <w:embedBold r:id="rId2" w:fontKey="{41E7458C-9EB3-440F-A90F-4E331E771162}"/>
    <w:embedItalic r:id="rId3" w:fontKey="{492F18BD-7995-4207-BE94-181F99DDCA32}"/>
    <w:embedBoldItalic r:id="rId4" w:fontKey="{ED6982EC-EB72-42CA-B2CE-EED199E59D64}"/>
  </w:font>
  <w:font w:name="Gill Sans MT">
    <w:charset w:val="00"/>
    <w:family w:val="swiss"/>
    <w:pitch w:val="variable"/>
    <w:sig w:usb0="00000003" w:usb1="00000000" w:usb2="00000000" w:usb3="00000000" w:csb0="00000003" w:csb1="00000000"/>
    <w:embedRegular r:id="rId5" w:fontKey="{BF931621-3E58-471E-97A7-DFC9D6534366}"/>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Serie BQ">
    <w:altName w:val="Futura Serie BQ"/>
    <w:charset w:val="00"/>
    <w:family w:val="swiss"/>
    <w:pitch w:val="default"/>
    <w:sig w:usb0="00000003" w:usb1="00000000" w:usb2="00000000" w:usb3="00000000" w:csb0="00000001" w:csb1="00000000"/>
  </w:font>
  <w:font w:name="FuturaEFOP-Book">
    <w:altName w:val="Times New Roman"/>
    <w:panose1 w:val="00000000000000000000"/>
    <w:charset w:val="00"/>
    <w:family w:val="modern"/>
    <w:notTrueType/>
    <w:pitch w:val="variable"/>
    <w:sig w:usb0="8000002F" w:usb1="4000204A"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Gill Sans Nova Cond">
    <w:charset w:val="00"/>
    <w:family w:val="swiss"/>
    <w:pitch w:val="variable"/>
    <w:sig w:usb0="80000287" w:usb1="00000002" w:usb2="00000000" w:usb3="00000000" w:csb0="0000009F" w:csb1="00000000"/>
    <w:embedRegular r:id="rId6" w:fontKey="{BB1B18F7-B3A9-4B4C-8F49-638D98DA6664}"/>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9657" w14:textId="77777777" w:rsidR="00DC583A" w:rsidRDefault="00DC583A" w:rsidP="0072575B">
    <w:pPr>
      <w:pStyle w:val="Footer"/>
    </w:pPr>
    <w:r>
      <w:rPr>
        <w:noProof/>
      </w:rPr>
      <mc:AlternateContent>
        <mc:Choice Requires="wps">
          <w:drawing>
            <wp:anchor distT="0" distB="0" distL="114300" distR="114300" simplePos="0" relativeHeight="251684864" behindDoc="0" locked="0" layoutInCell="1" allowOverlap="1" wp14:anchorId="3D0E0FD2" wp14:editId="5F81CE45">
              <wp:simplePos x="0" y="0"/>
              <wp:positionH relativeFrom="margin">
                <wp:align>center</wp:align>
              </wp:positionH>
              <wp:positionV relativeFrom="paragraph">
                <wp:posOffset>40005</wp:posOffset>
              </wp:positionV>
              <wp:extent cx="6156000" cy="0"/>
              <wp:effectExtent l="0" t="0" r="16510" b="19050"/>
              <wp:wrapNone/>
              <wp:docPr id="23" name="Straight Connector 23"/>
              <wp:cNvGraphicFramePr/>
              <a:graphic xmlns:a="http://schemas.openxmlformats.org/drawingml/2006/main">
                <a:graphicData uri="http://schemas.microsoft.com/office/word/2010/wordprocessingShape">
                  <wps:wsp>
                    <wps:cNvCnPr/>
                    <wps:spPr>
                      <a:xfrm>
                        <a:off x="0" y="0"/>
                        <a:ext cx="6156000" cy="0"/>
                      </a:xfrm>
                      <a:prstGeom prst="line">
                        <a:avLst/>
                      </a:prstGeom>
                      <a:noFill/>
                      <a:ln w="12700" cap="flat" cmpd="sng" algn="ctr">
                        <a:solidFill>
                          <a:schemeClr val="tx2"/>
                        </a:solidFill>
                        <a:prstDash val="solid"/>
                      </a:ln>
                      <a:effectLst/>
                    </wps:spPr>
                    <wps:bodyPr/>
                  </wps:wsp>
                </a:graphicData>
              </a:graphic>
              <wp14:sizeRelH relativeFrom="margin">
                <wp14:pctWidth>0</wp14:pctWidth>
              </wp14:sizeRelH>
            </wp:anchor>
          </w:drawing>
        </mc:Choice>
        <mc:Fallback>
          <w:pict>
            <v:line w14:anchorId="625B2BC6" id="Straight Connector 23" o:spid="_x0000_s1026" style="position:absolute;z-index:2516848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15pt" to="48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" strokecolor="#5b6770 [3215]" strokeweight="1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579AC" w14:textId="77777777" w:rsidR="00F4392C" w:rsidRDefault="00F4392C" w:rsidP="0072575B">
      <w:r w:rsidRPr="002F0085">
        <w:separator/>
      </w:r>
    </w:p>
  </w:footnote>
  <w:footnote w:type="continuationSeparator" w:id="0">
    <w:p w14:paraId="768A056D" w14:textId="77777777" w:rsidR="00F4392C" w:rsidRDefault="00F4392C" w:rsidP="00725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A814" w14:textId="77777777" w:rsidR="00DC583A" w:rsidRDefault="00DC583A" w:rsidP="0072575B">
    <w:pPr>
      <w:pStyle w:val="Header"/>
    </w:pPr>
    <w:r>
      <w:rPr>
        <w:noProof/>
      </w:rPr>
      <mc:AlternateContent>
        <mc:Choice Requires="wps">
          <w:drawing>
            <wp:anchor distT="0" distB="0" distL="114300" distR="114300" simplePos="0" relativeHeight="251682816" behindDoc="0" locked="0" layoutInCell="1" allowOverlap="1" wp14:anchorId="6951DE8C" wp14:editId="04D3A302">
              <wp:simplePos x="0" y="0"/>
              <wp:positionH relativeFrom="column">
                <wp:posOffset>5816600</wp:posOffset>
              </wp:positionH>
              <wp:positionV relativeFrom="paragraph">
                <wp:posOffset>-142240</wp:posOffset>
              </wp:positionV>
              <wp:extent cx="440690" cy="2159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40690" cy="215900"/>
                      </a:xfrm>
                      <a:prstGeom prst="rect">
                        <a:avLst/>
                      </a:prstGeom>
                      <a:noFill/>
                      <a:ln w="6350">
                        <a:noFill/>
                      </a:ln>
                      <a:effectLst/>
                    </wps:spPr>
                    <wps:txbx>
                      <w:txbxContent>
                        <w:p w14:paraId="20BCF963" w14:textId="77777777" w:rsidR="00DC583A" w:rsidRPr="00E32E73" w:rsidRDefault="00DC583A" w:rsidP="00203774">
                          <w:pPr>
                            <w:jc w:val="center"/>
                            <w:rPr>
                              <w:rFonts w:asciiTheme="minorHAnsi" w:hAnsiTheme="minorHAnsi"/>
                              <w:sz w:val="20"/>
                            </w:rPr>
                          </w:pPr>
                          <w:r w:rsidRPr="00E32E73">
                            <w:rPr>
                              <w:rFonts w:asciiTheme="minorHAnsi" w:hAnsiTheme="minorHAnsi"/>
                              <w:sz w:val="20"/>
                            </w:rPr>
                            <w:fldChar w:fldCharType="begin"/>
                          </w:r>
                          <w:r w:rsidRPr="00E32E73">
                            <w:rPr>
                              <w:rFonts w:asciiTheme="minorHAnsi" w:hAnsiTheme="minorHAnsi"/>
                              <w:sz w:val="20"/>
                            </w:rPr>
                            <w:instrText xml:space="preserve"> PAGE   \* MERGEFORMAT </w:instrText>
                          </w:r>
                          <w:r w:rsidRPr="00E32E73">
                            <w:rPr>
                              <w:rFonts w:asciiTheme="minorHAnsi" w:hAnsiTheme="minorHAnsi"/>
                              <w:sz w:val="20"/>
                            </w:rPr>
                            <w:fldChar w:fldCharType="separate"/>
                          </w:r>
                          <w:r>
                            <w:rPr>
                              <w:rFonts w:asciiTheme="minorHAnsi" w:hAnsiTheme="minorHAnsi"/>
                              <w:noProof/>
                              <w:sz w:val="20"/>
                            </w:rPr>
                            <w:t>22</w:t>
                          </w:r>
                          <w:r w:rsidRPr="00E32E73">
                            <w:rPr>
                              <w:rFonts w:asciiTheme="minorHAnsi" w:hAnsiTheme="minorHAnsi"/>
                              <w:noProof/>
                              <w:sz w:val="20"/>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1DE8C" id="_x0000_t202" coordsize="21600,21600" o:spt="202" path="m,l,21600r21600,l21600,xe">
              <v:stroke joinstyle="miter"/>
              <v:path gradientshapeok="t" o:connecttype="rect"/>
            </v:shapetype>
            <v:shape id="Text Box 18" o:spid="_x0000_s1027" type="#_x0000_t202" style="position:absolute;margin-left:458pt;margin-top:-11.2pt;width:34.7pt;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" filled="f" stroked="f" strokeweight=".5pt">
              <v:textbox inset="0,1mm,0,1mm">
                <w:txbxContent>
                  <w:p w14:paraId="20BCF963" w14:textId="77777777" w:rsidR="00DC583A" w:rsidRPr="00E32E73" w:rsidRDefault="00DC583A" w:rsidP="00203774">
                    <w:pPr>
                      <w:jc w:val="center"/>
                      <w:rPr>
                        <w:rFonts w:asciiTheme="minorHAnsi" w:hAnsiTheme="minorHAnsi"/>
                        <w:sz w:val="20"/>
                      </w:rPr>
                    </w:pPr>
                    <w:r w:rsidRPr="00E32E73">
                      <w:rPr>
                        <w:rFonts w:asciiTheme="minorHAnsi" w:hAnsiTheme="minorHAnsi"/>
                        <w:sz w:val="20"/>
                      </w:rPr>
                      <w:fldChar w:fldCharType="begin"/>
                    </w:r>
                    <w:r w:rsidRPr="00E32E73">
                      <w:rPr>
                        <w:rFonts w:asciiTheme="minorHAnsi" w:hAnsiTheme="minorHAnsi"/>
                        <w:sz w:val="20"/>
                      </w:rPr>
                      <w:instrText xml:space="preserve"> PAGE   \* MERGEFORMAT </w:instrText>
                    </w:r>
                    <w:r w:rsidRPr="00E32E73">
                      <w:rPr>
                        <w:rFonts w:asciiTheme="minorHAnsi" w:hAnsiTheme="minorHAnsi"/>
                        <w:sz w:val="20"/>
                      </w:rPr>
                      <w:fldChar w:fldCharType="separate"/>
                    </w:r>
                    <w:r>
                      <w:rPr>
                        <w:rFonts w:asciiTheme="minorHAnsi" w:hAnsiTheme="minorHAnsi"/>
                        <w:noProof/>
                        <w:sz w:val="20"/>
                      </w:rPr>
                      <w:t>22</w:t>
                    </w:r>
                    <w:r w:rsidRPr="00E32E73">
                      <w:rPr>
                        <w:rFonts w:asciiTheme="minorHAnsi" w:hAnsiTheme="minorHAnsi"/>
                        <w:noProof/>
                        <w:sz w:val="20"/>
                      </w:rPr>
                      <w:fldChar w:fldCharType="end"/>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621431E" wp14:editId="0518A301">
              <wp:simplePos x="0" y="0"/>
              <wp:positionH relativeFrom="column">
                <wp:posOffset>1403985</wp:posOffset>
              </wp:positionH>
              <wp:positionV relativeFrom="paragraph">
                <wp:posOffset>-110490</wp:posOffset>
              </wp:positionV>
              <wp:extent cx="4422140" cy="215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42214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3354" w14:textId="3ED31647" w:rsidR="00DC583A" w:rsidRDefault="00DC583A" w:rsidP="00203774">
                          <w:pPr>
                            <w:jc w:val="right"/>
                            <w:rPr>
                              <w:rFonts w:asciiTheme="minorHAnsi" w:hAnsiTheme="minorHAnsi"/>
                              <w:color w:val="000000" w:themeColor="text1"/>
                              <w:sz w:val="16"/>
                            </w:rPr>
                          </w:pPr>
                          <w:r w:rsidRPr="00756FBC">
                            <w:rPr>
                              <w:rFonts w:asciiTheme="minorHAnsi" w:hAnsiTheme="minorHAnsi"/>
                              <w:color w:val="000000" w:themeColor="text1"/>
                              <w:sz w:val="16"/>
                            </w:rPr>
                            <w:t>TOB.FP.</w:t>
                          </w:r>
                          <w:r>
                            <w:rPr>
                              <w:rFonts w:asciiTheme="minorHAnsi" w:hAnsiTheme="minorHAnsi"/>
                              <w:color w:val="000000" w:themeColor="text1"/>
                              <w:sz w:val="16"/>
                            </w:rPr>
                            <w:t>INT</w:t>
                          </w:r>
                          <w:r w:rsidRPr="00756FBC">
                            <w:rPr>
                              <w:rFonts w:asciiTheme="minorHAnsi" w:hAnsiTheme="minorHAnsi"/>
                              <w:color w:val="000000" w:themeColor="text1"/>
                              <w:sz w:val="16"/>
                            </w:rPr>
                            <w:t>.</w:t>
                          </w:r>
                          <w:r>
                            <w:rPr>
                              <w:rFonts w:asciiTheme="minorHAnsi" w:hAnsiTheme="minorHAnsi"/>
                              <w:color w:val="000000" w:themeColor="text1"/>
                              <w:sz w:val="16"/>
                            </w:rPr>
                            <w:t>RES</w:t>
                          </w:r>
                          <w:r w:rsidRPr="00756FBC">
                            <w:rPr>
                              <w:rFonts w:asciiTheme="minorHAnsi" w:hAnsiTheme="minorHAnsi"/>
                              <w:color w:val="000000" w:themeColor="text1"/>
                              <w:sz w:val="16"/>
                            </w:rPr>
                            <w:t>.</w:t>
                          </w:r>
                          <w:r w:rsidRPr="00C14E53">
                            <w:rPr>
                              <w:rFonts w:asciiTheme="minorHAnsi" w:hAnsiTheme="minorHAnsi"/>
                              <w:color w:val="000000" w:themeColor="text1"/>
                              <w:sz w:val="16"/>
                            </w:rPr>
                            <w:t>10.0</w:t>
                          </w:r>
                        </w:p>
                        <w:p w14:paraId="51B5CC32" w14:textId="77777777" w:rsidR="00DC583A" w:rsidRPr="00756FBC" w:rsidRDefault="00DC583A" w:rsidP="00203774">
                          <w:pPr>
                            <w:jc w:val="right"/>
                            <w:rPr>
                              <w:rFonts w:asciiTheme="minorHAnsi" w:hAnsiTheme="minorHAnsi"/>
                              <w:color w:val="000000" w:themeColor="text1"/>
                              <w:sz w:val="18"/>
                            </w:rP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1431E" id="Text Box 14" o:spid="_x0000_s1028" type="#_x0000_t202" style="position:absolute;margin-left:110.55pt;margin-top:-8.7pt;width:348.2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" filled="f" stroked="f" strokeweight=".5pt">
              <v:textbox inset="0,1mm,0,1mm">
                <w:txbxContent>
                  <w:p w14:paraId="0B583354" w14:textId="3ED31647" w:rsidR="00DC583A" w:rsidRDefault="00DC583A" w:rsidP="00203774">
                    <w:pPr>
                      <w:jc w:val="right"/>
                      <w:rPr>
                        <w:rFonts w:asciiTheme="minorHAnsi" w:hAnsiTheme="minorHAnsi"/>
                        <w:color w:val="000000" w:themeColor="text1"/>
                        <w:sz w:val="16"/>
                      </w:rPr>
                    </w:pPr>
                    <w:r w:rsidRPr="00756FBC">
                      <w:rPr>
                        <w:rFonts w:asciiTheme="minorHAnsi" w:hAnsiTheme="minorHAnsi"/>
                        <w:color w:val="000000" w:themeColor="text1"/>
                        <w:sz w:val="16"/>
                      </w:rPr>
                      <w:t>TOB.FP.</w:t>
                    </w:r>
                    <w:r>
                      <w:rPr>
                        <w:rFonts w:asciiTheme="minorHAnsi" w:hAnsiTheme="minorHAnsi"/>
                        <w:color w:val="000000" w:themeColor="text1"/>
                        <w:sz w:val="16"/>
                      </w:rPr>
                      <w:t>INT</w:t>
                    </w:r>
                    <w:r w:rsidRPr="00756FBC">
                      <w:rPr>
                        <w:rFonts w:asciiTheme="minorHAnsi" w:hAnsiTheme="minorHAnsi"/>
                        <w:color w:val="000000" w:themeColor="text1"/>
                        <w:sz w:val="16"/>
                      </w:rPr>
                      <w:t>.</w:t>
                    </w:r>
                    <w:r>
                      <w:rPr>
                        <w:rFonts w:asciiTheme="minorHAnsi" w:hAnsiTheme="minorHAnsi"/>
                        <w:color w:val="000000" w:themeColor="text1"/>
                        <w:sz w:val="16"/>
                      </w:rPr>
                      <w:t>RES</w:t>
                    </w:r>
                    <w:r w:rsidRPr="00756FBC">
                      <w:rPr>
                        <w:rFonts w:asciiTheme="minorHAnsi" w:hAnsiTheme="minorHAnsi"/>
                        <w:color w:val="000000" w:themeColor="text1"/>
                        <w:sz w:val="16"/>
                      </w:rPr>
                      <w:t>.</w:t>
                    </w:r>
                    <w:r w:rsidRPr="00C14E53">
                      <w:rPr>
                        <w:rFonts w:asciiTheme="minorHAnsi" w:hAnsiTheme="minorHAnsi"/>
                        <w:color w:val="000000" w:themeColor="text1"/>
                        <w:sz w:val="16"/>
                      </w:rPr>
                      <w:t>10.0</w:t>
                    </w:r>
                  </w:p>
                  <w:p w14:paraId="51B5CC32" w14:textId="77777777" w:rsidR="00DC583A" w:rsidRPr="00756FBC" w:rsidRDefault="00DC583A" w:rsidP="00203774">
                    <w:pPr>
                      <w:jc w:val="right"/>
                      <w:rPr>
                        <w:rFonts w:asciiTheme="minorHAnsi" w:hAnsiTheme="minorHAnsi"/>
                        <w:color w:val="000000" w:themeColor="text1"/>
                        <w:sz w:val="18"/>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D320D52" wp14:editId="2435BFDC">
              <wp:simplePos x="0" y="0"/>
              <wp:positionH relativeFrom="margin">
                <wp:align>center</wp:align>
              </wp:positionH>
              <wp:positionV relativeFrom="paragraph">
                <wp:posOffset>118110</wp:posOffset>
              </wp:positionV>
              <wp:extent cx="6156000" cy="0"/>
              <wp:effectExtent l="0" t="19050" r="16510" b="19050"/>
              <wp:wrapNone/>
              <wp:docPr id="13" name="Straight Connector 13"/>
              <wp:cNvGraphicFramePr/>
              <a:graphic xmlns:a="http://schemas.openxmlformats.org/drawingml/2006/main">
                <a:graphicData uri="http://schemas.microsoft.com/office/word/2010/wordprocessingShape">
                  <wps:wsp>
                    <wps:cNvCnPr/>
                    <wps:spPr>
                      <a:xfrm>
                        <a:off x="0" y="0"/>
                        <a:ext cx="6156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954588" id="Straight Connector 13" o:spid="_x0000_s1026" style="position:absolute;z-index:2516797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9.3pt" to="484.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" strokecolor="#5b6770 [3215]" strokeweight="3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lvlText w:val="%1."/>
      <w:lvlJc w:val="left"/>
      <w:pPr>
        <w:tabs>
          <w:tab w:val="num" w:pos="785"/>
        </w:tabs>
        <w:ind w:left="785"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8717F06"/>
    <w:multiLevelType w:val="hybridMultilevel"/>
    <w:tmpl w:val="EBBE6E10"/>
    <w:lvl w:ilvl="0" w:tplc="274E45EA">
      <w:start w:val="1"/>
      <w:numFmt w:val="bullet"/>
      <w:lvlText w:val=""/>
      <w:lvlJc w:val="left"/>
      <w:pPr>
        <w:ind w:left="720" w:hanging="360"/>
      </w:pPr>
      <w:rPr>
        <w:rFonts w:ascii="Symbol" w:hAnsi="Symbol" w:hint="default"/>
        <w:b/>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D3A92"/>
    <w:multiLevelType w:val="hybridMultilevel"/>
    <w:tmpl w:val="0086776E"/>
    <w:lvl w:ilvl="0" w:tplc="EC946B48">
      <w:start w:val="1"/>
      <w:numFmt w:val="decimal"/>
      <w:lvlText w:val="%1."/>
      <w:lvlJc w:val="left"/>
      <w:pPr>
        <w:ind w:left="720" w:hanging="360"/>
      </w:pPr>
      <w:rPr>
        <w:rFonts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74CA2"/>
    <w:multiLevelType w:val="hybridMultilevel"/>
    <w:tmpl w:val="51D6FFCE"/>
    <w:lvl w:ilvl="0" w:tplc="36167014">
      <w:start w:val="1"/>
      <w:numFmt w:val="bullet"/>
      <w:lvlText w:val=""/>
      <w:lvlJc w:val="left"/>
      <w:pPr>
        <w:tabs>
          <w:tab w:val="num" w:pos="720"/>
        </w:tabs>
        <w:ind w:left="720" w:hanging="360"/>
      </w:pPr>
      <w:rPr>
        <w:rFonts w:ascii="Wingdings" w:hAnsi="Wingdings" w:hint="default"/>
        <w:color w:val="C0000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2757D"/>
    <w:multiLevelType w:val="hybridMultilevel"/>
    <w:tmpl w:val="0CA0A64A"/>
    <w:lvl w:ilvl="0" w:tplc="274E45EA">
      <w:start w:val="1"/>
      <w:numFmt w:val="bullet"/>
      <w:lvlText w:val=""/>
      <w:lvlJc w:val="left"/>
      <w:pPr>
        <w:ind w:left="720" w:hanging="360"/>
      </w:pPr>
      <w:rPr>
        <w:rFonts w:ascii="Symbol" w:hAnsi="Symbol" w:hint="default"/>
        <w:b/>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209EC"/>
    <w:multiLevelType w:val="hybridMultilevel"/>
    <w:tmpl w:val="B0CAA49C"/>
    <w:lvl w:ilvl="0" w:tplc="944CB1E4">
      <w:start w:val="1"/>
      <w:numFmt w:val="bullet"/>
      <w:lvlText w:val=""/>
      <w:lvlJc w:val="left"/>
      <w:pPr>
        <w:ind w:left="720" w:hanging="360"/>
      </w:pPr>
      <w:rPr>
        <w:rFonts w:ascii="Wingdings" w:hAnsi="Wingdings" w:hint="default"/>
        <w:b/>
        <w:i w:val="0"/>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B189C"/>
    <w:multiLevelType w:val="hybridMultilevel"/>
    <w:tmpl w:val="AC000A86"/>
    <w:lvl w:ilvl="0" w:tplc="F0ACA35E">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C40EC"/>
    <w:multiLevelType w:val="hybridMultilevel"/>
    <w:tmpl w:val="D9AE6714"/>
    <w:lvl w:ilvl="0" w:tplc="274E45EA">
      <w:start w:val="1"/>
      <w:numFmt w:val="bullet"/>
      <w:lvlText w:val=""/>
      <w:lvlJc w:val="left"/>
      <w:pPr>
        <w:tabs>
          <w:tab w:val="num" w:pos="720"/>
        </w:tabs>
        <w:ind w:left="720" w:hanging="360"/>
      </w:pPr>
      <w:rPr>
        <w:rFonts w:ascii="Symbol" w:hAnsi="Symbol" w:hint="default"/>
        <w:b/>
        <w:i w:val="0"/>
        <w:color w:val="000000" w:themeColor="text1"/>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F75795"/>
    <w:multiLevelType w:val="hybridMultilevel"/>
    <w:tmpl w:val="66A2EE1E"/>
    <w:lvl w:ilvl="0" w:tplc="36167014">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12084"/>
    <w:multiLevelType w:val="hybridMultilevel"/>
    <w:tmpl w:val="3612AC6A"/>
    <w:lvl w:ilvl="0" w:tplc="944CB1E4">
      <w:start w:val="1"/>
      <w:numFmt w:val="bullet"/>
      <w:lvlText w:val=""/>
      <w:lvlJc w:val="left"/>
      <w:pPr>
        <w:ind w:left="720" w:hanging="360"/>
      </w:pPr>
      <w:rPr>
        <w:rFonts w:ascii="Wingdings" w:hAnsi="Wingdings" w:hint="default"/>
        <w:b/>
        <w:i w:val="0"/>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8787C"/>
    <w:multiLevelType w:val="hybridMultilevel"/>
    <w:tmpl w:val="247AC9A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6E146D6"/>
    <w:multiLevelType w:val="hybridMultilevel"/>
    <w:tmpl w:val="74F08A50"/>
    <w:lvl w:ilvl="0" w:tplc="274E45EA">
      <w:start w:val="1"/>
      <w:numFmt w:val="bullet"/>
      <w:lvlText w:val=""/>
      <w:lvlJc w:val="left"/>
      <w:pPr>
        <w:ind w:left="720" w:hanging="360"/>
      </w:pPr>
      <w:rPr>
        <w:rFonts w:ascii="Symbol" w:hAnsi="Symbol" w:hint="default"/>
        <w:b/>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8602CD"/>
    <w:multiLevelType w:val="hybridMultilevel"/>
    <w:tmpl w:val="6344BC06"/>
    <w:lvl w:ilvl="0" w:tplc="274E45EA">
      <w:start w:val="1"/>
      <w:numFmt w:val="bullet"/>
      <w:lvlText w:val=""/>
      <w:lvlJc w:val="left"/>
      <w:pPr>
        <w:ind w:left="720" w:hanging="360"/>
      </w:pPr>
      <w:rPr>
        <w:rFonts w:ascii="Symbol" w:hAnsi="Symbol" w:hint="default"/>
        <w:b/>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44BA9"/>
    <w:multiLevelType w:val="hybridMultilevel"/>
    <w:tmpl w:val="C0F2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07FAB"/>
    <w:multiLevelType w:val="multilevel"/>
    <w:tmpl w:val="1000367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8"/>
      <w:numFmt w:val="decimal"/>
      <w:pStyle w:val="Heading9"/>
      <w:lvlText w:val="%9"/>
      <w:lvlJc w:val="left"/>
      <w:pPr>
        <w:ind w:left="465" w:hanging="465"/>
      </w:pPr>
    </w:lvl>
  </w:abstractNum>
  <w:abstractNum w:abstractNumId="15" w15:restartNumberingAfterBreak="0">
    <w:nsid w:val="2A525954"/>
    <w:multiLevelType w:val="hybridMultilevel"/>
    <w:tmpl w:val="5FE2E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B572FA"/>
    <w:multiLevelType w:val="hybridMultilevel"/>
    <w:tmpl w:val="E5F44BFE"/>
    <w:lvl w:ilvl="0" w:tplc="F0ACA35E">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647EBD"/>
    <w:multiLevelType w:val="hybridMultilevel"/>
    <w:tmpl w:val="C826D684"/>
    <w:lvl w:ilvl="0" w:tplc="944CB1E4">
      <w:start w:val="1"/>
      <w:numFmt w:val="bullet"/>
      <w:lvlText w:val=""/>
      <w:lvlJc w:val="left"/>
      <w:pPr>
        <w:tabs>
          <w:tab w:val="num" w:pos="720"/>
        </w:tabs>
        <w:ind w:left="720" w:hanging="360"/>
      </w:pPr>
      <w:rPr>
        <w:rFonts w:ascii="Wingdings" w:hAnsi="Wingdings" w:hint="default"/>
        <w:b/>
        <w:i w:val="0"/>
        <w:color w:val="0F7B3F"/>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5C27E5"/>
    <w:multiLevelType w:val="hybridMultilevel"/>
    <w:tmpl w:val="7C58B172"/>
    <w:lvl w:ilvl="0" w:tplc="36167014">
      <w:start w:val="1"/>
      <w:numFmt w:val="bullet"/>
      <w:lvlText w:val=""/>
      <w:lvlJc w:val="left"/>
      <w:pPr>
        <w:tabs>
          <w:tab w:val="num" w:pos="720"/>
        </w:tabs>
        <w:ind w:left="720" w:hanging="360"/>
      </w:pPr>
      <w:rPr>
        <w:rFonts w:ascii="Wingdings" w:hAnsi="Wingdings" w:hint="default"/>
        <w:color w:val="C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047AA6"/>
    <w:multiLevelType w:val="hybridMultilevel"/>
    <w:tmpl w:val="1BACD71C"/>
    <w:lvl w:ilvl="0" w:tplc="36167014">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524648"/>
    <w:multiLevelType w:val="hybridMultilevel"/>
    <w:tmpl w:val="E3803D80"/>
    <w:lvl w:ilvl="0" w:tplc="944CB1E4">
      <w:start w:val="1"/>
      <w:numFmt w:val="bullet"/>
      <w:lvlText w:val=""/>
      <w:lvlJc w:val="left"/>
      <w:pPr>
        <w:ind w:left="720" w:hanging="360"/>
      </w:pPr>
      <w:rPr>
        <w:rFonts w:ascii="Wingdings" w:hAnsi="Wingdings" w:hint="default"/>
        <w:b/>
        <w:i w:val="0"/>
        <w:color w:val="0F7B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C4DF6"/>
    <w:multiLevelType w:val="hybridMultilevel"/>
    <w:tmpl w:val="39828392"/>
    <w:lvl w:ilvl="0" w:tplc="274E45EA">
      <w:start w:val="1"/>
      <w:numFmt w:val="bullet"/>
      <w:lvlText w:val=""/>
      <w:lvlJc w:val="left"/>
      <w:pPr>
        <w:ind w:left="720" w:hanging="360"/>
      </w:pPr>
      <w:rPr>
        <w:rFonts w:ascii="Symbol" w:hAnsi="Symbol" w:hint="default"/>
        <w:b/>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30809"/>
    <w:multiLevelType w:val="hybridMultilevel"/>
    <w:tmpl w:val="E5382EC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3" w15:restartNumberingAfterBreak="0">
    <w:nsid w:val="44A47EB8"/>
    <w:multiLevelType w:val="hybridMultilevel"/>
    <w:tmpl w:val="45B0E9A4"/>
    <w:lvl w:ilvl="0" w:tplc="F0ACA35E">
      <w:start w:val="1"/>
      <w:numFmt w:val="bullet"/>
      <w:lvlText w:val=""/>
      <w:lvlJc w:val="left"/>
      <w:pPr>
        <w:tabs>
          <w:tab w:val="num" w:pos="780"/>
        </w:tabs>
        <w:ind w:left="780" w:hanging="360"/>
      </w:pPr>
      <w:rPr>
        <w:rFonts w:ascii="Wingdings" w:hAnsi="Wingdings" w:hint="default"/>
        <w:color w:val="000000" w:themeColor="text1"/>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A46203B"/>
    <w:multiLevelType w:val="hybridMultilevel"/>
    <w:tmpl w:val="57C8FF88"/>
    <w:lvl w:ilvl="0" w:tplc="36167014">
      <w:start w:val="1"/>
      <w:numFmt w:val="bullet"/>
      <w:lvlText w:val=""/>
      <w:lvlJc w:val="left"/>
      <w:pPr>
        <w:tabs>
          <w:tab w:val="num" w:pos="780"/>
        </w:tabs>
        <w:ind w:left="780" w:hanging="360"/>
      </w:pPr>
      <w:rPr>
        <w:rFonts w:ascii="Wingdings" w:hAnsi="Wingdings" w:hint="default"/>
        <w:color w:val="C00000"/>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B2E5918"/>
    <w:multiLevelType w:val="hybridMultilevel"/>
    <w:tmpl w:val="5D6EC590"/>
    <w:lvl w:ilvl="0" w:tplc="274E45EA">
      <w:start w:val="1"/>
      <w:numFmt w:val="bullet"/>
      <w:lvlText w:val=""/>
      <w:lvlJc w:val="left"/>
      <w:pPr>
        <w:ind w:left="720" w:hanging="360"/>
      </w:pPr>
      <w:rPr>
        <w:rFonts w:ascii="Symbol" w:hAnsi="Symbol" w:hint="default"/>
        <w:b/>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5617E6"/>
    <w:multiLevelType w:val="hybridMultilevel"/>
    <w:tmpl w:val="ED625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4F0F3EE3"/>
    <w:multiLevelType w:val="hybridMultilevel"/>
    <w:tmpl w:val="97588524"/>
    <w:lvl w:ilvl="0" w:tplc="944CB1E4">
      <w:start w:val="1"/>
      <w:numFmt w:val="bullet"/>
      <w:lvlText w:val=""/>
      <w:lvlJc w:val="left"/>
      <w:pPr>
        <w:tabs>
          <w:tab w:val="num" w:pos="780"/>
        </w:tabs>
        <w:ind w:left="780" w:hanging="360"/>
      </w:pPr>
      <w:rPr>
        <w:rFonts w:ascii="Wingdings" w:hAnsi="Wingdings" w:hint="default"/>
        <w:b/>
        <w:i w:val="0"/>
        <w:color w:val="0F7B3F"/>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633629"/>
    <w:multiLevelType w:val="hybridMultilevel"/>
    <w:tmpl w:val="E5AA6A58"/>
    <w:lvl w:ilvl="0" w:tplc="F0ACA35E">
      <w:start w:val="1"/>
      <w:numFmt w:val="bullet"/>
      <w:lvlText w:val=""/>
      <w:lvlJc w:val="left"/>
      <w:pPr>
        <w:tabs>
          <w:tab w:val="num" w:pos="720"/>
        </w:tabs>
        <w:ind w:left="720" w:hanging="360"/>
      </w:pPr>
      <w:rPr>
        <w:rFonts w:ascii="Wingdings" w:hAnsi="Wingdings" w:hint="default"/>
        <w:color w:val="000000" w:themeColor="text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634DB0"/>
    <w:multiLevelType w:val="hybridMultilevel"/>
    <w:tmpl w:val="3ECA26A2"/>
    <w:lvl w:ilvl="0" w:tplc="944CB1E4">
      <w:start w:val="1"/>
      <w:numFmt w:val="bullet"/>
      <w:lvlText w:val=""/>
      <w:lvlJc w:val="left"/>
      <w:pPr>
        <w:ind w:left="780" w:hanging="360"/>
      </w:pPr>
      <w:rPr>
        <w:rFonts w:ascii="Wingdings" w:hAnsi="Wingdings" w:hint="default"/>
        <w:b/>
        <w:i w:val="0"/>
        <w:color w:val="0F7B3F"/>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613679F"/>
    <w:multiLevelType w:val="hybridMultilevel"/>
    <w:tmpl w:val="22BA990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2" w15:restartNumberingAfterBreak="0">
    <w:nsid w:val="599A2861"/>
    <w:multiLevelType w:val="hybridMultilevel"/>
    <w:tmpl w:val="AC9456FE"/>
    <w:lvl w:ilvl="0" w:tplc="F0ACA35E">
      <w:start w:val="1"/>
      <w:numFmt w:val="bullet"/>
      <w:lvlText w:val=""/>
      <w:lvlJc w:val="left"/>
      <w:pPr>
        <w:ind w:left="780" w:hanging="360"/>
      </w:pPr>
      <w:rPr>
        <w:rFonts w:ascii="Wingdings" w:hAnsi="Wingdings" w:hint="default"/>
        <w:color w:val="000000"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A385740"/>
    <w:multiLevelType w:val="hybridMultilevel"/>
    <w:tmpl w:val="FE50FF58"/>
    <w:lvl w:ilvl="0" w:tplc="36167014">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9921EF"/>
    <w:multiLevelType w:val="hybridMultilevel"/>
    <w:tmpl w:val="F64ED7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0EA2AEC"/>
    <w:multiLevelType w:val="hybridMultilevel"/>
    <w:tmpl w:val="C174F3E6"/>
    <w:lvl w:ilvl="0" w:tplc="944CB1E4">
      <w:start w:val="1"/>
      <w:numFmt w:val="bullet"/>
      <w:lvlText w:val=""/>
      <w:lvlJc w:val="left"/>
      <w:pPr>
        <w:ind w:left="720" w:hanging="360"/>
      </w:pPr>
      <w:rPr>
        <w:rFonts w:ascii="Wingdings" w:hAnsi="Wingdings" w:hint="default"/>
        <w:b/>
        <w:i w:val="0"/>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C62D1B"/>
    <w:multiLevelType w:val="hybridMultilevel"/>
    <w:tmpl w:val="5A4EFBE2"/>
    <w:lvl w:ilvl="0" w:tplc="F0ACA35E">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1C5CE5"/>
    <w:multiLevelType w:val="hybridMultilevel"/>
    <w:tmpl w:val="284E9D74"/>
    <w:lvl w:ilvl="0" w:tplc="944CB1E4">
      <w:start w:val="1"/>
      <w:numFmt w:val="bullet"/>
      <w:lvlText w:val=""/>
      <w:lvlJc w:val="left"/>
      <w:pPr>
        <w:ind w:left="720" w:hanging="360"/>
      </w:pPr>
      <w:rPr>
        <w:rFonts w:ascii="Wingdings" w:hAnsi="Wingdings" w:hint="default"/>
        <w:b/>
        <w:i w:val="0"/>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CC444B"/>
    <w:multiLevelType w:val="hybridMultilevel"/>
    <w:tmpl w:val="7BACFADC"/>
    <w:lvl w:ilvl="0" w:tplc="F0ACA35E">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7F7494"/>
    <w:multiLevelType w:val="hybridMultilevel"/>
    <w:tmpl w:val="2004BED2"/>
    <w:lvl w:ilvl="0" w:tplc="274E45EA">
      <w:start w:val="1"/>
      <w:numFmt w:val="bullet"/>
      <w:lvlText w:val=""/>
      <w:lvlJc w:val="left"/>
      <w:pPr>
        <w:ind w:left="1080" w:hanging="360"/>
      </w:pPr>
      <w:rPr>
        <w:rFonts w:ascii="Symbol" w:hAnsi="Symbol" w:hint="default"/>
        <w:b/>
        <w:i w:val="0"/>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7A4584E"/>
    <w:multiLevelType w:val="hybridMultilevel"/>
    <w:tmpl w:val="EFFAE1D6"/>
    <w:lvl w:ilvl="0" w:tplc="944CB1E4">
      <w:start w:val="1"/>
      <w:numFmt w:val="bullet"/>
      <w:lvlText w:val=""/>
      <w:lvlJc w:val="left"/>
      <w:pPr>
        <w:ind w:left="1080" w:hanging="360"/>
      </w:pPr>
      <w:rPr>
        <w:rFonts w:ascii="Wingdings" w:hAnsi="Wingdings" w:hint="default"/>
        <w:b/>
        <w:i w:val="0"/>
        <w:color w:val="0F7B3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8D33481"/>
    <w:multiLevelType w:val="hybridMultilevel"/>
    <w:tmpl w:val="4776C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623F35"/>
    <w:multiLevelType w:val="hybridMultilevel"/>
    <w:tmpl w:val="49EA2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BA20A9"/>
    <w:multiLevelType w:val="hybridMultilevel"/>
    <w:tmpl w:val="612EB9EC"/>
    <w:lvl w:ilvl="0" w:tplc="944CB1E4">
      <w:start w:val="1"/>
      <w:numFmt w:val="bullet"/>
      <w:lvlText w:val=""/>
      <w:lvlJc w:val="left"/>
      <w:pPr>
        <w:ind w:left="720" w:hanging="360"/>
      </w:pPr>
      <w:rPr>
        <w:rFonts w:ascii="Wingdings" w:hAnsi="Wingdings" w:hint="default"/>
        <w:b/>
        <w:i w:val="0"/>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4C4682"/>
    <w:multiLevelType w:val="hybridMultilevel"/>
    <w:tmpl w:val="485A384E"/>
    <w:lvl w:ilvl="0" w:tplc="274E45EA">
      <w:start w:val="1"/>
      <w:numFmt w:val="bullet"/>
      <w:lvlText w:val=""/>
      <w:lvlJc w:val="left"/>
      <w:pPr>
        <w:ind w:left="1077" w:hanging="360"/>
      </w:pPr>
      <w:rPr>
        <w:rFonts w:ascii="Symbol" w:hAnsi="Symbol" w:hint="default"/>
        <w:b/>
        <w:i w:val="0"/>
        <w:color w:val="000000" w:themeColor="text1"/>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5" w15:restartNumberingAfterBreak="0">
    <w:nsid w:val="78BE7433"/>
    <w:multiLevelType w:val="hybridMultilevel"/>
    <w:tmpl w:val="73726AA6"/>
    <w:lvl w:ilvl="0" w:tplc="F0ACA35E">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213DD1"/>
    <w:multiLevelType w:val="hybridMultilevel"/>
    <w:tmpl w:val="86D8755E"/>
    <w:lvl w:ilvl="0" w:tplc="944CB1E4">
      <w:start w:val="1"/>
      <w:numFmt w:val="bullet"/>
      <w:lvlText w:val=""/>
      <w:lvlJc w:val="left"/>
      <w:pPr>
        <w:tabs>
          <w:tab w:val="num" w:pos="720"/>
        </w:tabs>
        <w:ind w:left="720" w:hanging="360"/>
      </w:pPr>
      <w:rPr>
        <w:rFonts w:ascii="Wingdings" w:hAnsi="Wingdings" w:hint="default"/>
        <w:b/>
        <w:i w:val="0"/>
        <w:color w:val="0F7B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D4155E"/>
    <w:multiLevelType w:val="hybridMultilevel"/>
    <w:tmpl w:val="E58CA806"/>
    <w:lvl w:ilvl="0" w:tplc="F0ACA35E">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5F2535"/>
    <w:multiLevelType w:val="hybridMultilevel"/>
    <w:tmpl w:val="3C88B26E"/>
    <w:lvl w:ilvl="0" w:tplc="36167014">
      <w:start w:val="1"/>
      <w:numFmt w:val="bullet"/>
      <w:lvlText w:val=""/>
      <w:lvlJc w:val="left"/>
      <w:pPr>
        <w:ind w:left="780" w:hanging="360"/>
      </w:pPr>
      <w:rPr>
        <w:rFonts w:ascii="Wingdings" w:hAnsi="Wingdings" w:hint="default"/>
        <w:color w:val="C0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4"/>
  </w:num>
  <w:num w:numId="2">
    <w:abstractNumId w:val="0"/>
  </w:num>
  <w:num w:numId="3">
    <w:abstractNumId w:val="10"/>
  </w:num>
  <w:num w:numId="4">
    <w:abstractNumId w:val="41"/>
  </w:num>
  <w:num w:numId="5">
    <w:abstractNumId w:val="42"/>
  </w:num>
  <w:num w:numId="6">
    <w:abstractNumId w:val="34"/>
  </w:num>
  <w:num w:numId="7">
    <w:abstractNumId w:val="22"/>
  </w:num>
  <w:num w:numId="8">
    <w:abstractNumId w:val="31"/>
  </w:num>
  <w:num w:numId="9">
    <w:abstractNumId w:val="26"/>
  </w:num>
  <w:num w:numId="10">
    <w:abstractNumId w:val="15"/>
  </w:num>
  <w:num w:numId="11">
    <w:abstractNumId w:val="13"/>
  </w:num>
  <w:num w:numId="12">
    <w:abstractNumId w:val="18"/>
  </w:num>
  <w:num w:numId="13">
    <w:abstractNumId w:val="48"/>
  </w:num>
  <w:num w:numId="14">
    <w:abstractNumId w:val="24"/>
  </w:num>
  <w:num w:numId="15">
    <w:abstractNumId w:val="3"/>
  </w:num>
  <w:num w:numId="16">
    <w:abstractNumId w:val="33"/>
  </w:num>
  <w:num w:numId="17">
    <w:abstractNumId w:val="19"/>
  </w:num>
  <w:num w:numId="18">
    <w:abstractNumId w:val="8"/>
  </w:num>
  <w:num w:numId="19">
    <w:abstractNumId w:val="47"/>
  </w:num>
  <w:num w:numId="20">
    <w:abstractNumId w:val="23"/>
  </w:num>
  <w:num w:numId="21">
    <w:abstractNumId w:val="36"/>
  </w:num>
  <w:num w:numId="22">
    <w:abstractNumId w:val="38"/>
  </w:num>
  <w:num w:numId="23">
    <w:abstractNumId w:val="16"/>
  </w:num>
  <w:num w:numId="24">
    <w:abstractNumId w:val="45"/>
  </w:num>
  <w:num w:numId="25">
    <w:abstractNumId w:val="6"/>
  </w:num>
  <w:num w:numId="26">
    <w:abstractNumId w:val="29"/>
  </w:num>
  <w:num w:numId="27">
    <w:abstractNumId w:val="32"/>
  </w:num>
  <w:num w:numId="28">
    <w:abstractNumId w:val="2"/>
  </w:num>
  <w:num w:numId="29">
    <w:abstractNumId w:val="20"/>
  </w:num>
  <w:num w:numId="30">
    <w:abstractNumId w:val="27"/>
  </w:num>
  <w:num w:numId="31">
    <w:abstractNumId w:val="46"/>
  </w:num>
  <w:num w:numId="32">
    <w:abstractNumId w:val="30"/>
  </w:num>
  <w:num w:numId="33">
    <w:abstractNumId w:val="28"/>
  </w:num>
  <w:num w:numId="34">
    <w:abstractNumId w:val="17"/>
  </w:num>
  <w:num w:numId="35">
    <w:abstractNumId w:val="43"/>
  </w:num>
  <w:num w:numId="36">
    <w:abstractNumId w:val="35"/>
  </w:num>
  <w:num w:numId="37">
    <w:abstractNumId w:val="9"/>
  </w:num>
  <w:num w:numId="38">
    <w:abstractNumId w:val="5"/>
  </w:num>
  <w:num w:numId="39">
    <w:abstractNumId w:val="37"/>
  </w:num>
  <w:num w:numId="40">
    <w:abstractNumId w:val="40"/>
  </w:num>
  <w:num w:numId="41">
    <w:abstractNumId w:val="44"/>
  </w:num>
  <w:num w:numId="42">
    <w:abstractNumId w:val="7"/>
  </w:num>
  <w:num w:numId="43">
    <w:abstractNumId w:val="21"/>
  </w:num>
  <w:num w:numId="44">
    <w:abstractNumId w:val="4"/>
  </w:num>
  <w:num w:numId="45">
    <w:abstractNumId w:val="25"/>
  </w:num>
  <w:num w:numId="46">
    <w:abstractNumId w:val="11"/>
  </w:num>
  <w:num w:numId="47">
    <w:abstractNumId w:val="12"/>
  </w:num>
  <w:num w:numId="48">
    <w:abstractNumId w:val="39"/>
  </w:num>
  <w:num w:numId="4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defaultTabStop w:val="720"/>
  <w:characterSpacingControl w:val="doNotCompress"/>
  <w:hdrShapeDefaults>
    <o:shapedefaults v:ext="edit" spidmax="4097">
      <o:colormru v:ext="edit" colors="#a5002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85"/>
    <w:rsid w:val="0000217D"/>
    <w:rsid w:val="000150C8"/>
    <w:rsid w:val="00031C72"/>
    <w:rsid w:val="00035EC6"/>
    <w:rsid w:val="00040BCA"/>
    <w:rsid w:val="00041091"/>
    <w:rsid w:val="00046F6B"/>
    <w:rsid w:val="00074CEF"/>
    <w:rsid w:val="00096E9F"/>
    <w:rsid w:val="000A4977"/>
    <w:rsid w:val="000C3CA1"/>
    <w:rsid w:val="000C5F0F"/>
    <w:rsid w:val="000C60D3"/>
    <w:rsid w:val="000F1B03"/>
    <w:rsid w:val="000F4B3E"/>
    <w:rsid w:val="000F7722"/>
    <w:rsid w:val="00103A19"/>
    <w:rsid w:val="00115468"/>
    <w:rsid w:val="0012112D"/>
    <w:rsid w:val="00122D87"/>
    <w:rsid w:val="00123605"/>
    <w:rsid w:val="00127090"/>
    <w:rsid w:val="001314E9"/>
    <w:rsid w:val="00136D52"/>
    <w:rsid w:val="001553C6"/>
    <w:rsid w:val="00160D03"/>
    <w:rsid w:val="0016421E"/>
    <w:rsid w:val="00172CB4"/>
    <w:rsid w:val="00173602"/>
    <w:rsid w:val="00180614"/>
    <w:rsid w:val="001918F9"/>
    <w:rsid w:val="001B6F1C"/>
    <w:rsid w:val="001C2161"/>
    <w:rsid w:val="001D53A2"/>
    <w:rsid w:val="001E18BC"/>
    <w:rsid w:val="001F237D"/>
    <w:rsid w:val="001F4BA8"/>
    <w:rsid w:val="00203774"/>
    <w:rsid w:val="0020618D"/>
    <w:rsid w:val="00207618"/>
    <w:rsid w:val="00210304"/>
    <w:rsid w:val="00230CB1"/>
    <w:rsid w:val="00242F0C"/>
    <w:rsid w:val="00251F32"/>
    <w:rsid w:val="00255F20"/>
    <w:rsid w:val="00274BEB"/>
    <w:rsid w:val="00277396"/>
    <w:rsid w:val="00293F02"/>
    <w:rsid w:val="00295219"/>
    <w:rsid w:val="002B329C"/>
    <w:rsid w:val="002D0880"/>
    <w:rsid w:val="002D199A"/>
    <w:rsid w:val="002D1C09"/>
    <w:rsid w:val="002D38A4"/>
    <w:rsid w:val="002F0085"/>
    <w:rsid w:val="00303EA9"/>
    <w:rsid w:val="00305AF3"/>
    <w:rsid w:val="00306446"/>
    <w:rsid w:val="00306EE5"/>
    <w:rsid w:val="00340853"/>
    <w:rsid w:val="0034478D"/>
    <w:rsid w:val="00347705"/>
    <w:rsid w:val="003478DD"/>
    <w:rsid w:val="00357C15"/>
    <w:rsid w:val="00360684"/>
    <w:rsid w:val="003618CC"/>
    <w:rsid w:val="00372B8E"/>
    <w:rsid w:val="00376DCB"/>
    <w:rsid w:val="00381C72"/>
    <w:rsid w:val="00383DF6"/>
    <w:rsid w:val="003C2E92"/>
    <w:rsid w:val="003C30D3"/>
    <w:rsid w:val="003C6ED1"/>
    <w:rsid w:val="003C76D4"/>
    <w:rsid w:val="003D54A7"/>
    <w:rsid w:val="003D6C96"/>
    <w:rsid w:val="003F1172"/>
    <w:rsid w:val="003F2098"/>
    <w:rsid w:val="00413489"/>
    <w:rsid w:val="00413D25"/>
    <w:rsid w:val="00431E75"/>
    <w:rsid w:val="00432678"/>
    <w:rsid w:val="004357AB"/>
    <w:rsid w:val="004358D3"/>
    <w:rsid w:val="00445BBE"/>
    <w:rsid w:val="00450EA1"/>
    <w:rsid w:val="00453261"/>
    <w:rsid w:val="0046090C"/>
    <w:rsid w:val="004836C9"/>
    <w:rsid w:val="004D2744"/>
    <w:rsid w:val="004D6E45"/>
    <w:rsid w:val="004E0D74"/>
    <w:rsid w:val="004E1E52"/>
    <w:rsid w:val="004E2498"/>
    <w:rsid w:val="004E5356"/>
    <w:rsid w:val="00502B72"/>
    <w:rsid w:val="00503C9B"/>
    <w:rsid w:val="005051E4"/>
    <w:rsid w:val="00505EEE"/>
    <w:rsid w:val="00506C54"/>
    <w:rsid w:val="0051081F"/>
    <w:rsid w:val="00524D27"/>
    <w:rsid w:val="00536D7F"/>
    <w:rsid w:val="00540D9A"/>
    <w:rsid w:val="00552711"/>
    <w:rsid w:val="00565C1A"/>
    <w:rsid w:val="00567131"/>
    <w:rsid w:val="005703A0"/>
    <w:rsid w:val="005844DE"/>
    <w:rsid w:val="005905ED"/>
    <w:rsid w:val="005940A5"/>
    <w:rsid w:val="005A4F0A"/>
    <w:rsid w:val="005B2BB9"/>
    <w:rsid w:val="005B5DF2"/>
    <w:rsid w:val="005C0B2C"/>
    <w:rsid w:val="005C431B"/>
    <w:rsid w:val="005C781B"/>
    <w:rsid w:val="005D725C"/>
    <w:rsid w:val="0062503B"/>
    <w:rsid w:val="00631F4F"/>
    <w:rsid w:val="00642945"/>
    <w:rsid w:val="00647AA9"/>
    <w:rsid w:val="0065245C"/>
    <w:rsid w:val="00653258"/>
    <w:rsid w:val="00675B09"/>
    <w:rsid w:val="00676D2A"/>
    <w:rsid w:val="00686769"/>
    <w:rsid w:val="00694BF8"/>
    <w:rsid w:val="006C768B"/>
    <w:rsid w:val="006F7E49"/>
    <w:rsid w:val="006F7FAB"/>
    <w:rsid w:val="007000C4"/>
    <w:rsid w:val="00710C6F"/>
    <w:rsid w:val="00716204"/>
    <w:rsid w:val="00721D1E"/>
    <w:rsid w:val="00721DA7"/>
    <w:rsid w:val="0072575B"/>
    <w:rsid w:val="007338B4"/>
    <w:rsid w:val="00741884"/>
    <w:rsid w:val="00756FBC"/>
    <w:rsid w:val="00786278"/>
    <w:rsid w:val="00790AB8"/>
    <w:rsid w:val="007A2E4D"/>
    <w:rsid w:val="007B117A"/>
    <w:rsid w:val="007C5B45"/>
    <w:rsid w:val="007E64BB"/>
    <w:rsid w:val="007F08F0"/>
    <w:rsid w:val="007F56B9"/>
    <w:rsid w:val="008038B8"/>
    <w:rsid w:val="00804274"/>
    <w:rsid w:val="00805E47"/>
    <w:rsid w:val="00811813"/>
    <w:rsid w:val="00816D10"/>
    <w:rsid w:val="008227F7"/>
    <w:rsid w:val="00827B8F"/>
    <w:rsid w:val="008425C4"/>
    <w:rsid w:val="008464DF"/>
    <w:rsid w:val="008478B7"/>
    <w:rsid w:val="00852568"/>
    <w:rsid w:val="00854395"/>
    <w:rsid w:val="00860A67"/>
    <w:rsid w:val="00870BE6"/>
    <w:rsid w:val="00882A9D"/>
    <w:rsid w:val="00885417"/>
    <w:rsid w:val="008D31A5"/>
    <w:rsid w:val="008E06DE"/>
    <w:rsid w:val="008E0D1A"/>
    <w:rsid w:val="008F7AB9"/>
    <w:rsid w:val="009101A7"/>
    <w:rsid w:val="00930BD0"/>
    <w:rsid w:val="00934815"/>
    <w:rsid w:val="0093550C"/>
    <w:rsid w:val="009405A7"/>
    <w:rsid w:val="0094675C"/>
    <w:rsid w:val="00947838"/>
    <w:rsid w:val="0095578A"/>
    <w:rsid w:val="009572C0"/>
    <w:rsid w:val="009640B1"/>
    <w:rsid w:val="009641F1"/>
    <w:rsid w:val="009675D7"/>
    <w:rsid w:val="0097063C"/>
    <w:rsid w:val="00977A37"/>
    <w:rsid w:val="009A2DAA"/>
    <w:rsid w:val="009A6263"/>
    <w:rsid w:val="009B300A"/>
    <w:rsid w:val="009B4EE0"/>
    <w:rsid w:val="009C07E8"/>
    <w:rsid w:val="009C4C2E"/>
    <w:rsid w:val="009C7BE3"/>
    <w:rsid w:val="009D1922"/>
    <w:rsid w:val="009D4E82"/>
    <w:rsid w:val="009D584A"/>
    <w:rsid w:val="009F42F6"/>
    <w:rsid w:val="009F7D4E"/>
    <w:rsid w:val="00A13C0D"/>
    <w:rsid w:val="00A35F6F"/>
    <w:rsid w:val="00A41464"/>
    <w:rsid w:val="00A44B75"/>
    <w:rsid w:val="00A45604"/>
    <w:rsid w:val="00A473CE"/>
    <w:rsid w:val="00A546B7"/>
    <w:rsid w:val="00A54DAA"/>
    <w:rsid w:val="00A55C1B"/>
    <w:rsid w:val="00A62481"/>
    <w:rsid w:val="00A679A2"/>
    <w:rsid w:val="00A7716A"/>
    <w:rsid w:val="00A77C60"/>
    <w:rsid w:val="00A935A6"/>
    <w:rsid w:val="00AB1136"/>
    <w:rsid w:val="00AC4340"/>
    <w:rsid w:val="00AF2366"/>
    <w:rsid w:val="00B040ED"/>
    <w:rsid w:val="00B11A54"/>
    <w:rsid w:val="00B312B1"/>
    <w:rsid w:val="00B321D1"/>
    <w:rsid w:val="00B42925"/>
    <w:rsid w:val="00B46250"/>
    <w:rsid w:val="00B46BAD"/>
    <w:rsid w:val="00B56631"/>
    <w:rsid w:val="00B5682D"/>
    <w:rsid w:val="00B6238B"/>
    <w:rsid w:val="00B64F77"/>
    <w:rsid w:val="00B775A9"/>
    <w:rsid w:val="00B853E3"/>
    <w:rsid w:val="00BA59C5"/>
    <w:rsid w:val="00BB4F3B"/>
    <w:rsid w:val="00BC4D27"/>
    <w:rsid w:val="00BC65AF"/>
    <w:rsid w:val="00BD3B22"/>
    <w:rsid w:val="00BE0684"/>
    <w:rsid w:val="00BE1A33"/>
    <w:rsid w:val="00C001C2"/>
    <w:rsid w:val="00C00A34"/>
    <w:rsid w:val="00C06048"/>
    <w:rsid w:val="00C14E53"/>
    <w:rsid w:val="00C23B14"/>
    <w:rsid w:val="00C36862"/>
    <w:rsid w:val="00C431E4"/>
    <w:rsid w:val="00C47878"/>
    <w:rsid w:val="00C56E9D"/>
    <w:rsid w:val="00C6663C"/>
    <w:rsid w:val="00C72428"/>
    <w:rsid w:val="00C77832"/>
    <w:rsid w:val="00C77986"/>
    <w:rsid w:val="00C9569A"/>
    <w:rsid w:val="00C97065"/>
    <w:rsid w:val="00CA2C51"/>
    <w:rsid w:val="00CA373F"/>
    <w:rsid w:val="00CB0987"/>
    <w:rsid w:val="00CB64EF"/>
    <w:rsid w:val="00CF004B"/>
    <w:rsid w:val="00D03831"/>
    <w:rsid w:val="00D1688E"/>
    <w:rsid w:val="00D17143"/>
    <w:rsid w:val="00D25128"/>
    <w:rsid w:val="00D36E71"/>
    <w:rsid w:val="00D4142B"/>
    <w:rsid w:val="00D52A5A"/>
    <w:rsid w:val="00D53362"/>
    <w:rsid w:val="00D54D99"/>
    <w:rsid w:val="00D67518"/>
    <w:rsid w:val="00D70776"/>
    <w:rsid w:val="00D728F0"/>
    <w:rsid w:val="00D83C65"/>
    <w:rsid w:val="00D84280"/>
    <w:rsid w:val="00D94C38"/>
    <w:rsid w:val="00DA75DC"/>
    <w:rsid w:val="00DB675C"/>
    <w:rsid w:val="00DC583A"/>
    <w:rsid w:val="00DC7C42"/>
    <w:rsid w:val="00DD261B"/>
    <w:rsid w:val="00DE66F6"/>
    <w:rsid w:val="00E32E73"/>
    <w:rsid w:val="00E37EC1"/>
    <w:rsid w:val="00E44D18"/>
    <w:rsid w:val="00E46617"/>
    <w:rsid w:val="00E5110B"/>
    <w:rsid w:val="00E52BDC"/>
    <w:rsid w:val="00E56E09"/>
    <w:rsid w:val="00E6070F"/>
    <w:rsid w:val="00E61813"/>
    <w:rsid w:val="00E66E95"/>
    <w:rsid w:val="00E71C5B"/>
    <w:rsid w:val="00E977E9"/>
    <w:rsid w:val="00EB5AA4"/>
    <w:rsid w:val="00EB621F"/>
    <w:rsid w:val="00ED0752"/>
    <w:rsid w:val="00ED4C80"/>
    <w:rsid w:val="00ED4FAD"/>
    <w:rsid w:val="00EE3E05"/>
    <w:rsid w:val="00F312F0"/>
    <w:rsid w:val="00F35B3C"/>
    <w:rsid w:val="00F4392C"/>
    <w:rsid w:val="00F637F6"/>
    <w:rsid w:val="00F74D1E"/>
    <w:rsid w:val="00FA5C52"/>
    <w:rsid w:val="00FB1F60"/>
    <w:rsid w:val="00FB321C"/>
    <w:rsid w:val="00FC3F3F"/>
    <w:rsid w:val="00FE6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a50021"/>
    </o:shapedefaults>
    <o:shapelayout v:ext="edit">
      <o:idmap v:ext="edit" data="1"/>
    </o:shapelayout>
  </w:shapeDefaults>
  <w:decimalSymbol w:val="."/>
  <w:listSeparator w:val=","/>
  <w14:docId w14:val="43644873"/>
  <w15:docId w15:val="{D7862E5D-C371-4810-B20D-6979FF28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2575B"/>
    <w:pPr>
      <w:autoSpaceDN w:val="0"/>
      <w:textAlignment w:val="baseline"/>
    </w:pPr>
  </w:style>
  <w:style w:type="paragraph" w:styleId="Heading1">
    <w:name w:val="heading 1"/>
    <w:aliases w:val="Title 1"/>
    <w:basedOn w:val="Title"/>
    <w:next w:val="Normal"/>
    <w:qFormat/>
    <w:rsid w:val="007338B4"/>
    <w:pPr>
      <w:outlineLvl w:val="0"/>
    </w:pPr>
    <w:rPr>
      <w:color w:val="000000"/>
      <w:sz w:val="48"/>
      <w:szCs w:val="48"/>
    </w:rPr>
  </w:style>
  <w:style w:type="paragraph" w:styleId="Heading2">
    <w:name w:val="heading 2"/>
    <w:aliases w:val="Main Title"/>
    <w:basedOn w:val="Normal"/>
    <w:next w:val="Normal"/>
    <w:rsid w:val="005905ED"/>
    <w:pPr>
      <w:outlineLvl w:val="1"/>
    </w:pPr>
    <w:rPr>
      <w:rFonts w:ascii="Gill Sans MT" w:hAnsi="Gill Sans MT" w:cs="Arial"/>
      <w:bCs/>
      <w:color w:val="000000"/>
      <w:sz w:val="48"/>
      <w:szCs w:val="48"/>
    </w:rPr>
  </w:style>
  <w:style w:type="paragraph" w:styleId="Heading3">
    <w:name w:val="heading 3"/>
    <w:aliases w:val="Main Title Red"/>
    <w:basedOn w:val="Heading2"/>
    <w:next w:val="Normal"/>
    <w:rsid w:val="007338B4"/>
    <w:pPr>
      <w:outlineLvl w:val="2"/>
    </w:pPr>
    <w:rPr>
      <w:color w:val="B70050"/>
    </w:rPr>
  </w:style>
  <w:style w:type="paragraph" w:styleId="Heading4">
    <w:name w:val="heading 4"/>
    <w:aliases w:val="Sub Heading"/>
    <w:basedOn w:val="Heading2"/>
    <w:next w:val="Normal"/>
    <w:qFormat/>
    <w:rsid w:val="007338B4"/>
    <w:pPr>
      <w:outlineLvl w:val="3"/>
    </w:pPr>
    <w:rPr>
      <w:sz w:val="24"/>
    </w:rPr>
  </w:style>
  <w:style w:type="paragraph" w:styleId="Heading5">
    <w:name w:val="heading 5"/>
    <w:aliases w:val="Main Heading"/>
    <w:basedOn w:val="Normal"/>
    <w:next w:val="Normal"/>
    <w:link w:val="Heading5Char1"/>
    <w:qFormat/>
    <w:rsid w:val="00FC3F3F"/>
    <w:pPr>
      <w:suppressAutoHyphens/>
      <w:outlineLvl w:val="4"/>
    </w:pPr>
    <w:rPr>
      <w:bCs/>
      <w:iCs/>
      <w:caps/>
      <w:color w:val="A8001F"/>
      <w:sz w:val="48"/>
      <w:szCs w:val="40"/>
    </w:rPr>
  </w:style>
  <w:style w:type="paragraph" w:styleId="Heading6">
    <w:name w:val="heading 6"/>
    <w:aliases w:val="Section sub heading"/>
    <w:basedOn w:val="Normal"/>
    <w:next w:val="Normal"/>
    <w:qFormat/>
    <w:rsid w:val="00FC3F3F"/>
    <w:pPr>
      <w:outlineLvl w:val="5"/>
    </w:pPr>
    <w:rPr>
      <w:b/>
      <w:szCs w:val="24"/>
    </w:rPr>
  </w:style>
  <w:style w:type="paragraph" w:styleId="Heading7">
    <w:name w:val="heading 7"/>
    <w:basedOn w:val="Normal"/>
    <w:next w:val="Normal"/>
    <w:rsid w:val="002F0085"/>
    <w:pPr>
      <w:keepNext/>
      <w:suppressAutoHyphens/>
      <w:outlineLvl w:val="6"/>
    </w:pPr>
    <w:rPr>
      <w:rFonts w:ascii="Arial" w:hAnsi="Arial" w:cs="Arial"/>
      <w:sz w:val="32"/>
    </w:rPr>
  </w:style>
  <w:style w:type="paragraph" w:styleId="Heading8">
    <w:name w:val="heading 8"/>
    <w:basedOn w:val="Normal"/>
    <w:next w:val="Normal"/>
    <w:rsid w:val="002F0085"/>
    <w:pPr>
      <w:keepNext/>
      <w:suppressAutoHyphens/>
      <w:ind w:left="720"/>
      <w:outlineLvl w:val="7"/>
    </w:pPr>
    <w:rPr>
      <w:b/>
      <w:bCs/>
    </w:rPr>
  </w:style>
  <w:style w:type="paragraph" w:styleId="Heading9">
    <w:name w:val="heading 9"/>
    <w:basedOn w:val="Normal"/>
    <w:next w:val="Normal"/>
    <w:rsid w:val="002F0085"/>
    <w:pPr>
      <w:keepNext/>
      <w:numPr>
        <w:ilvl w:val="8"/>
        <w:numId w:val="1"/>
      </w:numPr>
      <w:outlineLvl w:val="8"/>
    </w:pPr>
    <w:rPr>
      <w:rFonts w:ascii="Arial" w:hAnsi="Arial" w:cs="Arial"/>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2F0085"/>
    <w:pPr>
      <w:numPr>
        <w:numId w:val="1"/>
      </w:numPr>
    </w:pPr>
  </w:style>
  <w:style w:type="paragraph" w:customStyle="1" w:styleId="p1">
    <w:name w:val="p1"/>
    <w:basedOn w:val="Normal"/>
    <w:rsid w:val="002F0085"/>
    <w:pPr>
      <w:tabs>
        <w:tab w:val="left" w:pos="2636"/>
      </w:tabs>
      <w:suppressAutoHyphens/>
      <w:ind w:left="1196"/>
    </w:pPr>
  </w:style>
  <w:style w:type="paragraph" w:customStyle="1" w:styleId="p2">
    <w:name w:val="p2"/>
    <w:basedOn w:val="Normal"/>
    <w:rsid w:val="002F0085"/>
    <w:pPr>
      <w:tabs>
        <w:tab w:val="left" w:pos="4439"/>
      </w:tabs>
      <w:suppressAutoHyphens/>
      <w:ind w:left="2999"/>
    </w:pPr>
  </w:style>
  <w:style w:type="paragraph" w:customStyle="1" w:styleId="p3">
    <w:name w:val="p3"/>
    <w:basedOn w:val="Normal"/>
    <w:rsid w:val="002F0085"/>
    <w:pPr>
      <w:tabs>
        <w:tab w:val="left" w:pos="680"/>
      </w:tabs>
      <w:suppressAutoHyphens/>
      <w:ind w:left="760" w:hanging="680"/>
    </w:pPr>
  </w:style>
  <w:style w:type="paragraph" w:customStyle="1" w:styleId="p4">
    <w:name w:val="p4"/>
    <w:basedOn w:val="Normal"/>
    <w:rsid w:val="002F0085"/>
    <w:pPr>
      <w:suppressAutoHyphens/>
      <w:ind w:left="1157"/>
    </w:pPr>
  </w:style>
  <w:style w:type="paragraph" w:customStyle="1" w:styleId="p5">
    <w:name w:val="p5"/>
    <w:basedOn w:val="Normal"/>
    <w:rsid w:val="002F0085"/>
    <w:pPr>
      <w:tabs>
        <w:tab w:val="left" w:pos="357"/>
        <w:tab w:val="left" w:pos="680"/>
      </w:tabs>
      <w:suppressAutoHyphens/>
      <w:ind w:left="680" w:hanging="323"/>
    </w:pPr>
  </w:style>
  <w:style w:type="paragraph" w:customStyle="1" w:styleId="p6">
    <w:name w:val="p6"/>
    <w:basedOn w:val="Normal"/>
    <w:rsid w:val="002F0085"/>
    <w:pPr>
      <w:tabs>
        <w:tab w:val="left" w:pos="357"/>
        <w:tab w:val="left" w:pos="691"/>
      </w:tabs>
      <w:suppressAutoHyphens/>
      <w:ind w:left="691" w:hanging="334"/>
    </w:pPr>
  </w:style>
  <w:style w:type="paragraph" w:customStyle="1" w:styleId="p7">
    <w:name w:val="p7"/>
    <w:basedOn w:val="Normal"/>
    <w:rsid w:val="002F0085"/>
    <w:pPr>
      <w:tabs>
        <w:tab w:val="left" w:pos="204"/>
      </w:tabs>
      <w:suppressAutoHyphens/>
    </w:pPr>
  </w:style>
  <w:style w:type="paragraph" w:customStyle="1" w:styleId="p8">
    <w:name w:val="p8"/>
    <w:basedOn w:val="Normal"/>
    <w:rsid w:val="002F0085"/>
    <w:pPr>
      <w:tabs>
        <w:tab w:val="left" w:pos="1082"/>
      </w:tabs>
      <w:suppressAutoHyphens/>
      <w:ind w:left="358"/>
    </w:pPr>
  </w:style>
  <w:style w:type="paragraph" w:customStyle="1" w:styleId="p9">
    <w:name w:val="p9"/>
    <w:basedOn w:val="Normal"/>
    <w:rsid w:val="002F0085"/>
    <w:pPr>
      <w:tabs>
        <w:tab w:val="left" w:pos="1156"/>
      </w:tabs>
      <w:suppressAutoHyphens/>
      <w:ind w:left="284"/>
    </w:pPr>
  </w:style>
  <w:style w:type="paragraph" w:customStyle="1" w:styleId="p10">
    <w:name w:val="p10"/>
    <w:basedOn w:val="Normal"/>
    <w:rsid w:val="002F0085"/>
    <w:pPr>
      <w:tabs>
        <w:tab w:val="left" w:pos="204"/>
      </w:tabs>
      <w:suppressAutoHyphens/>
    </w:pPr>
  </w:style>
  <w:style w:type="paragraph" w:customStyle="1" w:styleId="Default">
    <w:name w:val="Default"/>
    <w:rsid w:val="002F0085"/>
    <w:pPr>
      <w:suppressAutoHyphens/>
      <w:autoSpaceDE w:val="0"/>
      <w:autoSpaceDN w:val="0"/>
      <w:textAlignment w:val="baseline"/>
    </w:pPr>
    <w:rPr>
      <w:color w:val="000000"/>
      <w:sz w:val="24"/>
      <w:szCs w:val="24"/>
      <w:lang w:val="en-US" w:eastAsia="en-US"/>
    </w:rPr>
  </w:style>
  <w:style w:type="paragraph" w:styleId="List">
    <w:name w:val="List"/>
    <w:basedOn w:val="BodyText"/>
    <w:rsid w:val="002F0085"/>
    <w:rPr>
      <w:rFonts w:ascii="Arial" w:eastAsia="HG Mincho Light J" w:hAnsi="Arial"/>
      <w:color w:val="000000"/>
      <w:szCs w:val="20"/>
    </w:rPr>
  </w:style>
  <w:style w:type="paragraph" w:styleId="BodyText">
    <w:name w:val="Body Text"/>
    <w:basedOn w:val="Normal"/>
    <w:link w:val="BodyTextChar"/>
    <w:rsid w:val="002F0085"/>
    <w:pPr>
      <w:suppressAutoHyphens/>
      <w:spacing w:after="120"/>
    </w:pPr>
  </w:style>
  <w:style w:type="character" w:styleId="CommentReference">
    <w:name w:val="annotation reference"/>
    <w:rsid w:val="002F0085"/>
    <w:rPr>
      <w:sz w:val="16"/>
      <w:szCs w:val="16"/>
    </w:rPr>
  </w:style>
  <w:style w:type="paragraph" w:styleId="CommentText">
    <w:name w:val="annotation text"/>
    <w:basedOn w:val="Normal"/>
    <w:rsid w:val="002F0085"/>
    <w:pPr>
      <w:suppressAutoHyphens/>
    </w:pPr>
    <w:rPr>
      <w:rFonts w:ascii="Arial" w:hAnsi="Arial"/>
      <w:sz w:val="20"/>
      <w:szCs w:val="20"/>
    </w:rPr>
  </w:style>
  <w:style w:type="character" w:customStyle="1" w:styleId="CommentTextChar">
    <w:name w:val="Comment Text Char"/>
    <w:rsid w:val="002F0085"/>
    <w:rPr>
      <w:rFonts w:ascii="Arial" w:hAnsi="Arial"/>
      <w:lang w:eastAsia="en-US"/>
    </w:rPr>
  </w:style>
  <w:style w:type="paragraph" w:styleId="BalloonText">
    <w:name w:val="Balloon Text"/>
    <w:basedOn w:val="Normal"/>
    <w:rsid w:val="002F0085"/>
    <w:pPr>
      <w:suppressAutoHyphens/>
    </w:pPr>
    <w:rPr>
      <w:rFonts w:ascii="Tahoma" w:hAnsi="Tahoma" w:cs="Tahoma"/>
      <w:sz w:val="16"/>
      <w:szCs w:val="16"/>
    </w:rPr>
  </w:style>
  <w:style w:type="character" w:customStyle="1" w:styleId="BalloonTextChar">
    <w:name w:val="Balloon Text Char"/>
    <w:rsid w:val="002F0085"/>
    <w:rPr>
      <w:rFonts w:ascii="Tahoma" w:hAnsi="Tahoma" w:cs="Tahoma"/>
      <w:sz w:val="16"/>
      <w:szCs w:val="16"/>
      <w:lang w:val="en-US" w:eastAsia="en-US"/>
    </w:rPr>
  </w:style>
  <w:style w:type="paragraph" w:styleId="Header">
    <w:name w:val="header"/>
    <w:basedOn w:val="Normal"/>
    <w:rsid w:val="002F0085"/>
    <w:pPr>
      <w:tabs>
        <w:tab w:val="center" w:pos="4513"/>
        <w:tab w:val="right" w:pos="9026"/>
      </w:tabs>
      <w:suppressAutoHyphens/>
    </w:pPr>
  </w:style>
  <w:style w:type="character" w:customStyle="1" w:styleId="HeaderChar">
    <w:name w:val="Header Char"/>
    <w:uiPriority w:val="99"/>
    <w:rsid w:val="002F0085"/>
    <w:rPr>
      <w:sz w:val="24"/>
      <w:szCs w:val="24"/>
      <w:lang w:val="en-US" w:eastAsia="en-US"/>
    </w:rPr>
  </w:style>
  <w:style w:type="paragraph" w:styleId="Footer">
    <w:name w:val="footer"/>
    <w:basedOn w:val="Normal"/>
    <w:uiPriority w:val="99"/>
    <w:rsid w:val="002F0085"/>
    <w:pPr>
      <w:tabs>
        <w:tab w:val="center" w:pos="4513"/>
        <w:tab w:val="right" w:pos="9026"/>
      </w:tabs>
      <w:suppressAutoHyphens/>
    </w:pPr>
  </w:style>
  <w:style w:type="character" w:customStyle="1" w:styleId="FooterChar">
    <w:name w:val="Footer Char"/>
    <w:uiPriority w:val="99"/>
    <w:rsid w:val="002F0085"/>
    <w:rPr>
      <w:sz w:val="24"/>
      <w:szCs w:val="24"/>
      <w:lang w:val="en-US" w:eastAsia="en-US"/>
    </w:rPr>
  </w:style>
  <w:style w:type="character" w:styleId="FollowedHyperlink">
    <w:name w:val="FollowedHyperlink"/>
    <w:rsid w:val="002F0085"/>
    <w:rPr>
      <w:color w:val="800080"/>
      <w:u w:val="single"/>
    </w:rPr>
  </w:style>
  <w:style w:type="character" w:styleId="Hyperlink">
    <w:name w:val="Hyperlink"/>
    <w:uiPriority w:val="99"/>
    <w:rsid w:val="002F0085"/>
    <w:rPr>
      <w:color w:val="0000FF"/>
      <w:u w:val="single"/>
    </w:rPr>
  </w:style>
  <w:style w:type="paragraph" w:styleId="BodyText2">
    <w:name w:val="Body Text 2"/>
    <w:basedOn w:val="Normal"/>
    <w:rsid w:val="002F0085"/>
    <w:pPr>
      <w:suppressAutoHyphens/>
      <w:spacing w:after="120" w:line="480" w:lineRule="auto"/>
    </w:pPr>
  </w:style>
  <w:style w:type="character" w:customStyle="1" w:styleId="BodyText2Char">
    <w:name w:val="Body Text 2 Char"/>
    <w:rsid w:val="002F0085"/>
    <w:rPr>
      <w:sz w:val="24"/>
      <w:szCs w:val="24"/>
      <w:lang w:val="en-US" w:eastAsia="en-US"/>
    </w:rPr>
  </w:style>
  <w:style w:type="character" w:customStyle="1" w:styleId="Heading2Char">
    <w:name w:val="Heading 2 Char"/>
    <w:rsid w:val="002F0085"/>
    <w:rPr>
      <w:rFonts w:ascii="Futura Lt BT" w:hAnsi="Futura Lt BT"/>
      <w:szCs w:val="24"/>
      <w:lang w:eastAsia="en-US"/>
    </w:rPr>
  </w:style>
  <w:style w:type="paragraph" w:styleId="ListParagraph">
    <w:name w:val="List Paragraph"/>
    <w:basedOn w:val="Normal"/>
    <w:uiPriority w:val="34"/>
    <w:qFormat/>
    <w:rsid w:val="002F0085"/>
    <w:pPr>
      <w:suppressAutoHyphens/>
      <w:ind w:left="720"/>
    </w:pPr>
  </w:style>
  <w:style w:type="character" w:customStyle="1" w:styleId="Heading1Char">
    <w:name w:val="Heading 1 Char"/>
    <w:rsid w:val="002F0085"/>
    <w:rPr>
      <w:rFonts w:ascii="Arial" w:hAnsi="Arial" w:cs="Arial"/>
      <w:b/>
      <w:bCs/>
      <w:kern w:val="3"/>
      <w:sz w:val="32"/>
      <w:szCs w:val="32"/>
      <w:lang w:eastAsia="en-US"/>
    </w:rPr>
  </w:style>
  <w:style w:type="character" w:customStyle="1" w:styleId="Heading3Char">
    <w:name w:val="Heading 3 Char"/>
    <w:rsid w:val="002F0085"/>
    <w:rPr>
      <w:rFonts w:ascii="Cambria" w:eastAsia="Times New Roman" w:hAnsi="Cambria" w:cs="Times New Roman"/>
      <w:b/>
      <w:bCs/>
      <w:sz w:val="26"/>
      <w:szCs w:val="26"/>
      <w:lang w:val="en-US" w:eastAsia="en-US"/>
    </w:rPr>
  </w:style>
  <w:style w:type="paragraph" w:customStyle="1" w:styleId="NormalWeb16">
    <w:name w:val="Normal (Web)16"/>
    <w:basedOn w:val="Normal"/>
    <w:rsid w:val="002F0085"/>
    <w:pPr>
      <w:suppressAutoHyphens/>
      <w:spacing w:before="100" w:after="100"/>
    </w:pPr>
    <w:rPr>
      <w:rFonts w:ascii="Arial Unicode MS" w:eastAsia="Arial Unicode MS" w:hAnsi="Arial Unicode MS" w:cs="Arial Unicode MS"/>
      <w:sz w:val="23"/>
      <w:szCs w:val="23"/>
    </w:rPr>
  </w:style>
  <w:style w:type="paragraph" w:styleId="NormalWeb">
    <w:name w:val="Normal (Web)"/>
    <w:basedOn w:val="Normal"/>
    <w:uiPriority w:val="99"/>
    <w:rsid w:val="002F0085"/>
    <w:pPr>
      <w:suppressAutoHyphens/>
      <w:spacing w:before="100" w:after="100"/>
    </w:pPr>
  </w:style>
  <w:style w:type="character" w:styleId="Strong">
    <w:name w:val="Strong"/>
    <w:rsid w:val="002F0085"/>
    <w:rPr>
      <w:b/>
      <w:bCs/>
    </w:rPr>
  </w:style>
  <w:style w:type="paragraph" w:styleId="FootnoteText">
    <w:name w:val="footnote text"/>
    <w:basedOn w:val="Normal"/>
    <w:rsid w:val="002F0085"/>
    <w:pPr>
      <w:suppressAutoHyphens/>
    </w:pPr>
    <w:rPr>
      <w:rFonts w:ascii="Calibri" w:eastAsia="Calibri" w:hAnsi="Calibri"/>
      <w:sz w:val="20"/>
      <w:szCs w:val="20"/>
    </w:rPr>
  </w:style>
  <w:style w:type="character" w:customStyle="1" w:styleId="FootnoteTextChar">
    <w:name w:val="Footnote Text Char"/>
    <w:rsid w:val="002F0085"/>
    <w:rPr>
      <w:rFonts w:ascii="Calibri" w:eastAsia="Calibri" w:hAnsi="Calibri" w:cs="Times New Roman"/>
      <w:lang w:val="en-GB"/>
    </w:rPr>
  </w:style>
  <w:style w:type="character" w:styleId="FootnoteReference">
    <w:name w:val="footnote reference"/>
    <w:rsid w:val="002F0085"/>
    <w:rPr>
      <w:rFonts w:ascii="Arial" w:hAnsi="Arial" w:cs="Arial"/>
      <w:color w:val="212121"/>
      <w:position w:val="0"/>
      <w:sz w:val="20"/>
      <w:szCs w:val="18"/>
      <w:vertAlign w:val="superscript"/>
    </w:rPr>
  </w:style>
  <w:style w:type="paragraph" w:customStyle="1" w:styleId="subhead">
    <w:name w:val="subhead"/>
    <w:basedOn w:val="Normal"/>
    <w:rsid w:val="002F0085"/>
    <w:pPr>
      <w:suppressAutoHyphens/>
      <w:spacing w:before="75" w:after="150"/>
    </w:pPr>
    <w:rPr>
      <w:rFonts w:ascii="Arial" w:hAnsi="Arial" w:cs="Arial"/>
      <w:b/>
      <w:bCs/>
      <w:color w:val="CC0000"/>
      <w:sz w:val="21"/>
      <w:szCs w:val="21"/>
    </w:rPr>
  </w:style>
  <w:style w:type="character" w:customStyle="1" w:styleId="Heading4Char">
    <w:name w:val="Heading 4 Char"/>
    <w:rsid w:val="002F0085"/>
    <w:rPr>
      <w:rFonts w:ascii="Calibri" w:eastAsia="Times New Roman" w:hAnsi="Calibri" w:cs="Times New Roman"/>
      <w:b/>
      <w:bCs/>
      <w:sz w:val="28"/>
      <w:szCs w:val="28"/>
      <w:lang w:eastAsia="en-US"/>
    </w:rPr>
  </w:style>
  <w:style w:type="character" w:customStyle="1" w:styleId="Heading5Char">
    <w:name w:val="Heading 5 Char"/>
    <w:rsid w:val="002F0085"/>
    <w:rPr>
      <w:rFonts w:ascii="Calibri" w:eastAsia="Times New Roman" w:hAnsi="Calibri" w:cs="Times New Roman"/>
      <w:b/>
      <w:bCs/>
      <w:i/>
      <w:iCs/>
      <w:sz w:val="26"/>
      <w:szCs w:val="26"/>
      <w:lang w:eastAsia="en-US"/>
    </w:rPr>
  </w:style>
  <w:style w:type="paragraph" w:styleId="BodyTextIndent">
    <w:name w:val="Body Text Indent"/>
    <w:basedOn w:val="Normal"/>
    <w:rsid w:val="002F0085"/>
    <w:pPr>
      <w:suppressAutoHyphens/>
      <w:spacing w:after="120"/>
      <w:ind w:left="283"/>
    </w:pPr>
  </w:style>
  <w:style w:type="character" w:customStyle="1" w:styleId="BodyTextIndentChar">
    <w:name w:val="Body Text Indent Char"/>
    <w:rsid w:val="002F0085"/>
    <w:rPr>
      <w:sz w:val="24"/>
      <w:szCs w:val="24"/>
      <w:lang w:eastAsia="en-US"/>
    </w:rPr>
  </w:style>
  <w:style w:type="paragraph" w:styleId="BodyText3">
    <w:name w:val="Body Text 3"/>
    <w:basedOn w:val="Normal"/>
    <w:rsid w:val="002F0085"/>
    <w:pPr>
      <w:suppressAutoHyphens/>
      <w:spacing w:after="120"/>
    </w:pPr>
    <w:rPr>
      <w:sz w:val="16"/>
      <w:szCs w:val="16"/>
    </w:rPr>
  </w:style>
  <w:style w:type="character" w:customStyle="1" w:styleId="BodyText3Char">
    <w:name w:val="Body Text 3 Char"/>
    <w:rsid w:val="002F0085"/>
    <w:rPr>
      <w:sz w:val="16"/>
      <w:szCs w:val="16"/>
      <w:lang w:eastAsia="en-US"/>
    </w:rPr>
  </w:style>
  <w:style w:type="character" w:customStyle="1" w:styleId="Heading6Char">
    <w:name w:val="Heading 6 Char"/>
    <w:rsid w:val="002F0085"/>
    <w:rPr>
      <w:rFonts w:ascii="Arial" w:hAnsi="Arial" w:cs="Arial"/>
      <w:b/>
      <w:bCs/>
      <w:sz w:val="24"/>
      <w:szCs w:val="24"/>
      <w:lang w:eastAsia="en-US"/>
    </w:rPr>
  </w:style>
  <w:style w:type="character" w:customStyle="1" w:styleId="Heading7Char">
    <w:name w:val="Heading 7 Char"/>
    <w:rsid w:val="002F0085"/>
    <w:rPr>
      <w:rFonts w:ascii="Arial" w:hAnsi="Arial" w:cs="Arial"/>
      <w:sz w:val="32"/>
      <w:szCs w:val="24"/>
      <w:lang w:eastAsia="en-US"/>
    </w:rPr>
  </w:style>
  <w:style w:type="character" w:customStyle="1" w:styleId="Heading8Char">
    <w:name w:val="Heading 8 Char"/>
    <w:rsid w:val="002F0085"/>
    <w:rPr>
      <w:b/>
      <w:bCs/>
      <w:sz w:val="24"/>
      <w:szCs w:val="24"/>
      <w:lang w:eastAsia="en-US"/>
    </w:rPr>
  </w:style>
  <w:style w:type="character" w:customStyle="1" w:styleId="Heading9Char">
    <w:name w:val="Heading 9 Char"/>
    <w:rsid w:val="002F0085"/>
    <w:rPr>
      <w:rFonts w:ascii="Arial" w:hAnsi="Arial" w:cs="Arial"/>
      <w:b/>
      <w:bCs/>
      <w:sz w:val="32"/>
      <w:szCs w:val="24"/>
      <w:u w:val="single"/>
      <w:lang w:eastAsia="en-US"/>
    </w:rPr>
  </w:style>
  <w:style w:type="character" w:customStyle="1" w:styleId="bold1">
    <w:name w:val="bold1"/>
    <w:rsid w:val="002F0085"/>
    <w:rPr>
      <w:b/>
      <w:bCs/>
    </w:rPr>
  </w:style>
  <w:style w:type="paragraph" w:styleId="Caption">
    <w:name w:val="caption"/>
    <w:aliases w:val="Body Copy"/>
    <w:basedOn w:val="Normal"/>
    <w:next w:val="Normal"/>
    <w:qFormat/>
    <w:rsid w:val="00FC3F3F"/>
    <w:rPr>
      <w:rFonts w:cs="Arial"/>
      <w:color w:val="000000" w:themeColor="text1"/>
    </w:rPr>
  </w:style>
  <w:style w:type="paragraph" w:styleId="BodyTextIndent2">
    <w:name w:val="Body Text Indent 2"/>
    <w:basedOn w:val="Normal"/>
    <w:rsid w:val="002F0085"/>
    <w:pPr>
      <w:suppressAutoHyphens/>
      <w:ind w:left="360"/>
    </w:pPr>
    <w:rPr>
      <w:rFonts w:ascii="Verdana" w:hAnsi="Verdana" w:cs="Arial"/>
    </w:rPr>
  </w:style>
  <w:style w:type="character" w:customStyle="1" w:styleId="BodyTextIndent2Char">
    <w:name w:val="Body Text Indent 2 Char"/>
    <w:rsid w:val="002F0085"/>
    <w:rPr>
      <w:rFonts w:ascii="Verdana" w:hAnsi="Verdana" w:cs="Arial"/>
      <w:sz w:val="24"/>
      <w:szCs w:val="24"/>
      <w:lang w:eastAsia="en-US"/>
    </w:rPr>
  </w:style>
  <w:style w:type="paragraph" w:customStyle="1" w:styleId="subpara1">
    <w:name w:val="subpara1"/>
    <w:basedOn w:val="Normal"/>
    <w:rsid w:val="002F0085"/>
    <w:pPr>
      <w:suppressAutoHyphens/>
      <w:spacing w:before="100" w:after="100"/>
      <w:ind w:left="480" w:right="240"/>
      <w:jc w:val="both"/>
    </w:pPr>
    <w:rPr>
      <w:rFonts w:ascii="Arial Unicode MS" w:eastAsia="Arial Unicode MS" w:hAnsi="Arial Unicode MS" w:cs="Arial Unicode MS"/>
    </w:rPr>
  </w:style>
  <w:style w:type="character" w:customStyle="1" w:styleId="subparatext">
    <w:name w:val="subparatext"/>
    <w:basedOn w:val="DefaultParagraphFont"/>
    <w:rsid w:val="002F0085"/>
  </w:style>
  <w:style w:type="paragraph" w:styleId="TOC1">
    <w:name w:val="toc 1"/>
    <w:basedOn w:val="Normal"/>
    <w:next w:val="Normal"/>
    <w:autoRedefine/>
    <w:uiPriority w:val="39"/>
    <w:rsid w:val="002F0085"/>
    <w:pPr>
      <w:suppressAutoHyphens/>
    </w:pPr>
    <w:rPr>
      <w:rFonts w:ascii="Verdana" w:hAnsi="Verdana"/>
      <w:bCs/>
      <w:sz w:val="20"/>
      <w:szCs w:val="20"/>
    </w:rPr>
  </w:style>
  <w:style w:type="paragraph" w:styleId="Subtitle">
    <w:name w:val="Subtitle"/>
    <w:aliases w:val="heading 2b subheadings within body"/>
    <w:basedOn w:val="Normal"/>
    <w:qFormat/>
    <w:rsid w:val="002F0085"/>
    <w:pPr>
      <w:suppressAutoHyphens/>
    </w:pPr>
    <w:rPr>
      <w:rFonts w:ascii="Tahoma" w:hAnsi="Tahoma"/>
      <w:b/>
      <w:sz w:val="20"/>
      <w:szCs w:val="20"/>
    </w:rPr>
  </w:style>
  <w:style w:type="character" w:customStyle="1" w:styleId="SubtitleChar">
    <w:name w:val="Subtitle Char"/>
    <w:aliases w:val="heading 2b subheadings within body Char"/>
    <w:rsid w:val="002F0085"/>
    <w:rPr>
      <w:rFonts w:ascii="Tahoma" w:hAnsi="Tahoma"/>
      <w:b/>
      <w:lang w:eastAsia="en-US"/>
    </w:rPr>
  </w:style>
  <w:style w:type="character" w:styleId="PageNumber">
    <w:name w:val="page number"/>
    <w:basedOn w:val="DefaultParagraphFont"/>
    <w:rsid w:val="002F0085"/>
  </w:style>
  <w:style w:type="paragraph" w:styleId="CommentSubject">
    <w:name w:val="annotation subject"/>
    <w:basedOn w:val="CommentText"/>
    <w:next w:val="CommentText"/>
    <w:rsid w:val="002F0085"/>
    <w:pPr>
      <w:autoSpaceDE w:val="0"/>
    </w:pPr>
    <w:rPr>
      <w:rFonts w:ascii="Times New Roman" w:hAnsi="Times New Roman"/>
      <w:b/>
      <w:bCs/>
    </w:rPr>
  </w:style>
  <w:style w:type="character" w:customStyle="1" w:styleId="CommentSubjectChar">
    <w:name w:val="Comment Subject Char"/>
    <w:rsid w:val="002F0085"/>
    <w:rPr>
      <w:rFonts w:ascii="Arial" w:hAnsi="Arial"/>
      <w:b/>
      <w:bCs/>
      <w:lang w:eastAsia="en-US"/>
    </w:rPr>
  </w:style>
  <w:style w:type="paragraph" w:styleId="NoSpacing">
    <w:name w:val="No Spacing"/>
    <w:qFormat/>
    <w:rsid w:val="002F0085"/>
    <w:pPr>
      <w:suppressAutoHyphens/>
      <w:autoSpaceDN w:val="0"/>
      <w:textAlignment w:val="baseline"/>
    </w:pPr>
    <w:rPr>
      <w:rFonts w:ascii="Calibri" w:eastAsia="Calibri" w:hAnsi="Calibri"/>
      <w:lang w:eastAsia="en-US"/>
    </w:rPr>
  </w:style>
  <w:style w:type="paragraph" w:customStyle="1" w:styleId="Pa0">
    <w:name w:val="Pa0"/>
    <w:basedOn w:val="Normal"/>
    <w:next w:val="Normal"/>
    <w:uiPriority w:val="99"/>
    <w:rsid w:val="00D94C38"/>
    <w:pPr>
      <w:adjustRightInd w:val="0"/>
      <w:spacing w:line="241" w:lineRule="atLeast"/>
      <w:textAlignment w:val="auto"/>
    </w:pPr>
    <w:rPr>
      <w:rFonts w:ascii="Futura Serie BQ" w:hAnsi="Futura Serie BQ"/>
    </w:rPr>
  </w:style>
  <w:style w:type="character" w:customStyle="1" w:styleId="A2">
    <w:name w:val="A2"/>
    <w:uiPriority w:val="99"/>
    <w:rsid w:val="00D94C38"/>
    <w:rPr>
      <w:rFonts w:cs="Futura Serie BQ"/>
      <w:color w:val="FFFFFF"/>
      <w:sz w:val="14"/>
      <w:szCs w:val="14"/>
    </w:rPr>
  </w:style>
  <w:style w:type="paragraph" w:styleId="Title">
    <w:name w:val="Title"/>
    <w:basedOn w:val="Normal"/>
    <w:next w:val="Normal"/>
    <w:link w:val="TitleChar"/>
    <w:uiPriority w:val="10"/>
    <w:rsid w:val="00BC65AF"/>
    <w:pPr>
      <w:ind w:right="-315"/>
    </w:pPr>
    <w:rPr>
      <w:bCs/>
      <w:color w:val="7F7F7F"/>
      <w:sz w:val="36"/>
      <w:szCs w:val="36"/>
    </w:rPr>
  </w:style>
  <w:style w:type="character" w:customStyle="1" w:styleId="TitleChar">
    <w:name w:val="Title Char"/>
    <w:link w:val="Title"/>
    <w:uiPriority w:val="10"/>
    <w:rsid w:val="00BC65AF"/>
    <w:rPr>
      <w:rFonts w:ascii="FuturaEFOP-Book" w:hAnsi="FuturaEFOP-Book"/>
      <w:bCs/>
      <w:color w:val="7F7F7F"/>
      <w:sz w:val="36"/>
      <w:szCs w:val="36"/>
      <w:lang w:eastAsia="en-US"/>
    </w:rPr>
  </w:style>
  <w:style w:type="character" w:styleId="SubtleEmphasis">
    <w:name w:val="Subtle Emphasis"/>
    <w:uiPriority w:val="19"/>
    <w:rsid w:val="00BC65AF"/>
    <w:rPr>
      <w:rFonts w:ascii="FuturaEFOP-Book" w:hAnsi="FuturaEFOP-Book"/>
      <w:color w:val="7F7F7F"/>
      <w:sz w:val="28"/>
      <w:szCs w:val="28"/>
    </w:rPr>
  </w:style>
  <w:style w:type="character" w:styleId="Emphasis">
    <w:name w:val="Emphasis"/>
    <w:aliases w:val="Sub Head"/>
    <w:qFormat/>
    <w:rsid w:val="00FC3F3F"/>
    <w:rPr>
      <w:rFonts w:ascii="Century Gothic" w:hAnsi="Century Gothic" w:cs="Tahoma"/>
      <w:b w:val="0"/>
      <w:i w:val="0"/>
      <w:caps/>
      <w:color w:val="A8001F"/>
      <w:sz w:val="24"/>
      <w:szCs w:val="28"/>
    </w:rPr>
  </w:style>
  <w:style w:type="character" w:customStyle="1" w:styleId="CharChar">
    <w:name w:val="Char Char"/>
    <w:semiHidden/>
    <w:rsid w:val="0072575B"/>
    <w:rPr>
      <w:rFonts w:ascii="Tahoma" w:hAnsi="Tahoma" w:cs="Tahoma"/>
      <w:sz w:val="16"/>
      <w:szCs w:val="16"/>
      <w:lang w:eastAsia="en-US"/>
    </w:rPr>
  </w:style>
  <w:style w:type="paragraph" w:customStyle="1" w:styleId="NormalFuturaBook">
    <w:name w:val="Normal + Futura Book"/>
    <w:aliases w:val="10 pt"/>
    <w:basedOn w:val="Normal"/>
    <w:rsid w:val="0072575B"/>
    <w:pPr>
      <w:autoSpaceDN/>
      <w:textAlignment w:val="auto"/>
    </w:pPr>
    <w:rPr>
      <w:rFonts w:ascii="Futura Book" w:hAnsi="Futura Book"/>
      <w:b/>
      <w:bCs/>
      <w:sz w:val="20"/>
      <w:szCs w:val="20"/>
    </w:rPr>
  </w:style>
  <w:style w:type="character" w:customStyle="1" w:styleId="CharChar10">
    <w:name w:val="Char Char10"/>
    <w:semiHidden/>
    <w:rsid w:val="00031C72"/>
    <w:rPr>
      <w:rFonts w:ascii="Arial" w:hAnsi="Arial"/>
      <w:lang w:eastAsia="en-US"/>
    </w:rPr>
  </w:style>
  <w:style w:type="character" w:customStyle="1" w:styleId="CharChar9">
    <w:name w:val="Char Char9"/>
    <w:semiHidden/>
    <w:rsid w:val="00031C72"/>
    <w:rPr>
      <w:rFonts w:ascii="Tahoma" w:hAnsi="Tahoma" w:cs="Tahoma"/>
      <w:sz w:val="16"/>
      <w:szCs w:val="16"/>
      <w:lang w:val="en-US" w:eastAsia="en-US"/>
    </w:rPr>
  </w:style>
  <w:style w:type="character" w:customStyle="1" w:styleId="CharChar8">
    <w:name w:val="Char Char8"/>
    <w:rsid w:val="00031C72"/>
    <w:rPr>
      <w:sz w:val="24"/>
      <w:szCs w:val="24"/>
      <w:lang w:val="en-US" w:eastAsia="en-US"/>
    </w:rPr>
  </w:style>
  <w:style w:type="character" w:customStyle="1" w:styleId="CharChar7">
    <w:name w:val="Char Char7"/>
    <w:rsid w:val="00031C72"/>
    <w:rPr>
      <w:sz w:val="24"/>
      <w:szCs w:val="24"/>
      <w:lang w:val="en-US" w:eastAsia="en-US"/>
    </w:rPr>
  </w:style>
  <w:style w:type="character" w:customStyle="1" w:styleId="CharChar6">
    <w:name w:val="Char Char6"/>
    <w:semiHidden/>
    <w:rsid w:val="00031C72"/>
    <w:rPr>
      <w:sz w:val="24"/>
      <w:szCs w:val="24"/>
      <w:lang w:val="en-US" w:eastAsia="en-US"/>
    </w:rPr>
  </w:style>
  <w:style w:type="character" w:customStyle="1" w:styleId="CharChar18">
    <w:name w:val="Char Char18"/>
    <w:rsid w:val="00031C72"/>
    <w:rPr>
      <w:rFonts w:ascii="Futura Lt BT" w:hAnsi="Futura Lt BT"/>
      <w:szCs w:val="24"/>
      <w:lang w:eastAsia="en-US"/>
    </w:rPr>
  </w:style>
  <w:style w:type="character" w:customStyle="1" w:styleId="CharChar19">
    <w:name w:val="Char Char19"/>
    <w:rsid w:val="00031C72"/>
    <w:rPr>
      <w:rFonts w:ascii="Arial" w:hAnsi="Arial" w:cs="Arial"/>
      <w:b/>
      <w:bCs/>
      <w:kern w:val="32"/>
      <w:sz w:val="32"/>
      <w:szCs w:val="32"/>
      <w:lang w:eastAsia="en-US"/>
    </w:rPr>
  </w:style>
  <w:style w:type="character" w:customStyle="1" w:styleId="CharChar17">
    <w:name w:val="Char Char17"/>
    <w:semiHidden/>
    <w:rsid w:val="00031C72"/>
    <w:rPr>
      <w:rFonts w:ascii="Cambria" w:eastAsia="Times New Roman" w:hAnsi="Cambria" w:cs="Times New Roman"/>
      <w:b/>
      <w:bCs/>
      <w:sz w:val="26"/>
      <w:szCs w:val="26"/>
      <w:lang w:val="en-US" w:eastAsia="en-US"/>
    </w:rPr>
  </w:style>
  <w:style w:type="character" w:customStyle="1" w:styleId="CharChar5">
    <w:name w:val="Char Char5"/>
    <w:rsid w:val="00031C72"/>
    <w:rPr>
      <w:rFonts w:ascii="Calibri" w:eastAsia="Calibri" w:hAnsi="Calibri" w:cs="Times New Roman"/>
      <w:lang w:val="en-GB"/>
    </w:rPr>
  </w:style>
  <w:style w:type="character" w:customStyle="1" w:styleId="CharChar16">
    <w:name w:val="Char Char16"/>
    <w:semiHidden/>
    <w:rsid w:val="00031C72"/>
    <w:rPr>
      <w:rFonts w:ascii="Calibri" w:eastAsia="Times New Roman" w:hAnsi="Calibri" w:cs="Times New Roman"/>
      <w:b/>
      <w:bCs/>
      <w:sz w:val="28"/>
      <w:szCs w:val="28"/>
      <w:lang w:eastAsia="en-US"/>
    </w:rPr>
  </w:style>
  <w:style w:type="character" w:customStyle="1" w:styleId="CharChar15">
    <w:name w:val="Char Char15"/>
    <w:semiHidden/>
    <w:rsid w:val="00031C72"/>
    <w:rPr>
      <w:rFonts w:ascii="Calibri" w:eastAsia="Times New Roman" w:hAnsi="Calibri" w:cs="Times New Roman"/>
      <w:b/>
      <w:bCs/>
      <w:i/>
      <w:iCs/>
      <w:sz w:val="26"/>
      <w:szCs w:val="26"/>
      <w:lang w:eastAsia="en-US"/>
    </w:rPr>
  </w:style>
  <w:style w:type="character" w:customStyle="1" w:styleId="CharChar4">
    <w:name w:val="Char Char4"/>
    <w:semiHidden/>
    <w:rsid w:val="00031C72"/>
    <w:rPr>
      <w:sz w:val="24"/>
      <w:szCs w:val="24"/>
      <w:lang w:eastAsia="en-US"/>
    </w:rPr>
  </w:style>
  <w:style w:type="character" w:customStyle="1" w:styleId="CharChar3">
    <w:name w:val="Char Char3"/>
    <w:semiHidden/>
    <w:rsid w:val="00031C72"/>
    <w:rPr>
      <w:sz w:val="16"/>
      <w:szCs w:val="16"/>
      <w:lang w:eastAsia="en-US"/>
    </w:rPr>
  </w:style>
  <w:style w:type="character" w:customStyle="1" w:styleId="CharChar14">
    <w:name w:val="Char Char14"/>
    <w:rsid w:val="00031C72"/>
    <w:rPr>
      <w:rFonts w:ascii="Arial" w:hAnsi="Arial" w:cs="Arial"/>
      <w:b/>
      <w:bCs/>
      <w:sz w:val="24"/>
      <w:szCs w:val="24"/>
      <w:lang w:eastAsia="en-US"/>
    </w:rPr>
  </w:style>
  <w:style w:type="character" w:customStyle="1" w:styleId="CharChar13">
    <w:name w:val="Char Char13"/>
    <w:rsid w:val="00031C72"/>
    <w:rPr>
      <w:rFonts w:ascii="Arial" w:hAnsi="Arial" w:cs="Arial"/>
      <w:sz w:val="32"/>
      <w:szCs w:val="24"/>
      <w:lang w:eastAsia="en-US"/>
    </w:rPr>
  </w:style>
  <w:style w:type="character" w:customStyle="1" w:styleId="CharChar12">
    <w:name w:val="Char Char12"/>
    <w:rsid w:val="00031C72"/>
    <w:rPr>
      <w:b/>
      <w:bCs/>
      <w:sz w:val="24"/>
      <w:szCs w:val="24"/>
      <w:lang w:eastAsia="en-US"/>
    </w:rPr>
  </w:style>
  <w:style w:type="character" w:customStyle="1" w:styleId="CharChar11">
    <w:name w:val="Char Char11"/>
    <w:rsid w:val="00031C72"/>
    <w:rPr>
      <w:rFonts w:ascii="Arial" w:hAnsi="Arial" w:cs="Arial"/>
      <w:b/>
      <w:bCs/>
      <w:sz w:val="32"/>
      <w:szCs w:val="24"/>
      <w:u w:val="single"/>
      <w:lang w:eastAsia="en-US"/>
    </w:rPr>
  </w:style>
  <w:style w:type="character" w:customStyle="1" w:styleId="CharChar2">
    <w:name w:val="Char Char2"/>
    <w:semiHidden/>
    <w:rsid w:val="00031C72"/>
    <w:rPr>
      <w:rFonts w:ascii="Verdana" w:hAnsi="Verdana" w:cs="Arial"/>
      <w:sz w:val="24"/>
      <w:szCs w:val="24"/>
      <w:lang w:eastAsia="en-US"/>
    </w:rPr>
  </w:style>
  <w:style w:type="character" w:customStyle="1" w:styleId="CharChar1">
    <w:name w:val="Char Char1"/>
    <w:rsid w:val="00031C72"/>
    <w:rPr>
      <w:rFonts w:ascii="Tahoma" w:hAnsi="Tahoma"/>
      <w:b/>
      <w:lang w:eastAsia="en-US"/>
    </w:rPr>
  </w:style>
  <w:style w:type="character" w:customStyle="1" w:styleId="BodyTextChar">
    <w:name w:val="Body Text Char"/>
    <w:link w:val="BodyText"/>
    <w:rsid w:val="006F7E49"/>
    <w:rPr>
      <w:rFonts w:ascii="FuturaEFOP-Book" w:hAnsi="FuturaEFOP-Book"/>
      <w:sz w:val="22"/>
      <w:szCs w:val="22"/>
      <w:lang w:eastAsia="en-US"/>
    </w:rPr>
  </w:style>
  <w:style w:type="character" w:styleId="IntenseEmphasis">
    <w:name w:val="Intense Emphasis"/>
    <w:uiPriority w:val="21"/>
    <w:rsid w:val="009C07E8"/>
    <w:rPr>
      <w:b/>
      <w:bCs/>
      <w:i/>
      <w:iCs/>
      <w:color w:val="4F81BD"/>
    </w:rPr>
  </w:style>
  <w:style w:type="paragraph" w:customStyle="1" w:styleId="Intrinsic">
    <w:name w:val="Intrinsic"/>
    <w:basedOn w:val="Heading5"/>
    <w:link w:val="IntrinsicChar"/>
    <w:rsid w:val="001C2161"/>
    <w:rPr>
      <w:rFonts w:asciiTheme="minorHAnsi" w:hAnsiTheme="minorHAnsi"/>
      <w:sz w:val="40"/>
    </w:rPr>
  </w:style>
  <w:style w:type="character" w:customStyle="1" w:styleId="Heading5Char1">
    <w:name w:val="Heading 5 Char1"/>
    <w:aliases w:val="Main Heading Char"/>
    <w:basedOn w:val="DefaultParagraphFont"/>
    <w:link w:val="Heading5"/>
    <w:rsid w:val="00FC3F3F"/>
    <w:rPr>
      <w:rFonts w:ascii="Century Gothic" w:hAnsi="Century Gothic"/>
      <w:bCs/>
      <w:iCs/>
      <w:caps/>
      <w:color w:val="A8001F"/>
      <w:sz w:val="48"/>
      <w:szCs w:val="40"/>
      <w:lang w:eastAsia="en-US"/>
    </w:rPr>
  </w:style>
  <w:style w:type="character" w:customStyle="1" w:styleId="IntrinsicChar">
    <w:name w:val="Intrinsic Char"/>
    <w:basedOn w:val="Heading5Char1"/>
    <w:link w:val="Intrinsic"/>
    <w:rsid w:val="001C2161"/>
    <w:rPr>
      <w:rFonts w:asciiTheme="minorHAnsi" w:hAnsiTheme="minorHAnsi"/>
      <w:bCs/>
      <w:iCs/>
      <w:caps/>
      <w:color w:val="A8001F"/>
      <w:sz w:val="40"/>
      <w:szCs w:val="40"/>
      <w:lang w:eastAsia="en-US"/>
    </w:rPr>
  </w:style>
  <w:style w:type="table" w:styleId="TableGrid">
    <w:name w:val="Table Grid"/>
    <w:basedOn w:val="TableNormal"/>
    <w:uiPriority w:val="59"/>
    <w:rsid w:val="0029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trinsic2016">
    <w:name w:val="Intrinsic 2016"/>
    <w:basedOn w:val="TableNormal"/>
    <w:uiPriority w:val="99"/>
    <w:rsid w:val="00FC3F3F"/>
    <w:rPr>
      <w:color w:val="000000" w:themeColor="text1"/>
    </w:rPr>
    <w:tblPr>
      <w:tblStyleRowBandSize w:val="1"/>
      <w:tblStyleColBandSize w:val="1"/>
    </w:tblPr>
    <w:tcPr>
      <w:vAlign w:val="center"/>
    </w:tcPr>
    <w:tblStylePr w:type="firstRow">
      <w:rPr>
        <w:rFonts w:ascii="Century Gothic" w:hAnsi="Century Gothic"/>
        <w:caps/>
        <w:smallCaps w:val="0"/>
        <w:color w:val="FFFFFF" w:themeColor="background1"/>
        <w:sz w:val="22"/>
      </w:rPr>
      <w:tblPr/>
      <w:tcPr>
        <w:tcBorders>
          <w:top w:val="nil"/>
          <w:left w:val="single" w:sz="4" w:space="0" w:color="A6093D" w:themeColor="accent1"/>
          <w:bottom w:val="nil"/>
          <w:right w:val="single" w:sz="4" w:space="0" w:color="A6093D" w:themeColor="accent1"/>
          <w:insideH w:val="nil"/>
          <w:insideV w:val="nil"/>
          <w:tl2br w:val="nil"/>
          <w:tr2bl w:val="nil"/>
        </w:tcBorders>
        <w:shd w:val="clear" w:color="auto" w:fill="A6093D" w:themeFill="accent1"/>
      </w:tcPr>
    </w:tblStylePr>
    <w:tblStylePr w:type="firstCol">
      <w:pPr>
        <w:jc w:val="left"/>
      </w:pPr>
      <w:rPr>
        <w:rFonts w:ascii="Century Gothic" w:hAnsi="Century Gothic"/>
        <w:sz w:val="22"/>
      </w:rPr>
    </w:tblStylePr>
    <w:tblStylePr w:type="band1Vert">
      <w:pPr>
        <w:jc w:val="center"/>
      </w:pPr>
    </w:tblStylePr>
    <w:tblStylePr w:type="band2Vert">
      <w:pPr>
        <w:jc w:val="center"/>
      </w:pPr>
    </w:tblStylePr>
    <w:tblStylePr w:type="band1Horz">
      <w:pPr>
        <w:jc w:val="left"/>
      </w:pPr>
      <w:rPr>
        <w:rFonts w:ascii="Century Gothic" w:hAnsi="Century Gothic"/>
      </w:rPr>
      <w:tblPr/>
      <w:tcPr>
        <w:tcBorders>
          <w:top w:val="single" w:sz="4" w:space="0" w:color="A6093D" w:themeColor="accent1"/>
          <w:left w:val="single" w:sz="4" w:space="0" w:color="A6093D" w:themeColor="accent1"/>
          <w:bottom w:val="single" w:sz="4" w:space="0" w:color="A6093D" w:themeColor="accent1"/>
          <w:right w:val="single" w:sz="4" w:space="0" w:color="A6093D" w:themeColor="accent1"/>
          <w:insideH w:val="single" w:sz="4" w:space="0" w:color="A6093D" w:themeColor="accent1"/>
          <w:insideV w:val="single" w:sz="4" w:space="0" w:color="A6093D" w:themeColor="accent1"/>
        </w:tcBorders>
        <w:shd w:val="clear" w:color="auto" w:fill="FFFFFF" w:themeFill="background1"/>
      </w:tcPr>
    </w:tblStylePr>
    <w:tblStylePr w:type="band2Horz">
      <w:pPr>
        <w:jc w:val="left"/>
      </w:pPr>
      <w:rPr>
        <w:rFonts w:ascii="Century Gothic" w:hAnsi="Century Gothic"/>
        <w:sz w:val="22"/>
      </w:rPr>
      <w:tblPr/>
      <w:tcPr>
        <w:tcBorders>
          <w:top w:val="single" w:sz="4" w:space="0" w:color="A6093D" w:themeColor="accent1"/>
          <w:left w:val="single" w:sz="4" w:space="0" w:color="A6093D" w:themeColor="accent1"/>
          <w:bottom w:val="single" w:sz="4" w:space="0" w:color="A6093D" w:themeColor="accent1"/>
          <w:right w:val="single" w:sz="4" w:space="0" w:color="A6093D" w:themeColor="accent1"/>
          <w:insideH w:val="single" w:sz="4" w:space="0" w:color="A6093D" w:themeColor="accent1"/>
          <w:insideV w:val="single" w:sz="4" w:space="0" w:color="A6093D" w:themeColor="accent1"/>
        </w:tcBorders>
        <w:shd w:val="clear" w:color="auto" w:fill="F2F2F2" w:themeFill="background1" w:themeFillShade="F2"/>
      </w:tcPr>
    </w:tblStylePr>
  </w:style>
  <w:style w:type="paragraph" w:styleId="TOCHeading">
    <w:name w:val="TOC Heading"/>
    <w:basedOn w:val="Heading1"/>
    <w:next w:val="Normal"/>
    <w:uiPriority w:val="39"/>
    <w:unhideWhenUsed/>
    <w:qFormat/>
    <w:rsid w:val="002D0880"/>
    <w:pPr>
      <w:keepNext/>
      <w:keepLines/>
      <w:spacing w:before="480"/>
      <w:ind w:right="0"/>
      <w:outlineLvl w:val="9"/>
    </w:pPr>
    <w:rPr>
      <w:rFonts w:asciiTheme="majorHAnsi" w:eastAsiaTheme="majorEastAsia" w:hAnsiTheme="majorHAnsi" w:cstheme="majorBidi"/>
      <w:b/>
      <w:color w:val="7C062D" w:themeColor="accent1" w:themeShade="BF"/>
      <w:sz w:val="28"/>
      <w:szCs w:val="28"/>
    </w:rPr>
  </w:style>
  <w:style w:type="numbering" w:customStyle="1" w:styleId="NoList1">
    <w:name w:val="No List1"/>
    <w:next w:val="NoList"/>
    <w:uiPriority w:val="99"/>
    <w:semiHidden/>
    <w:unhideWhenUsed/>
    <w:rsid w:val="002D0880"/>
  </w:style>
  <w:style w:type="paragraph" w:customStyle="1" w:styleId="Body1">
    <w:name w:val="Body 1"/>
    <w:rsid w:val="002D0880"/>
    <w:pPr>
      <w:spacing w:after="200" w:line="276" w:lineRule="auto"/>
      <w:outlineLvl w:val="0"/>
    </w:pPr>
    <w:rPr>
      <w:rFonts w:ascii="Helvetica" w:eastAsia="Arial Unicode MS" w:hAnsi="Helvetica"/>
      <w:color w:val="000000"/>
      <w:szCs w:val="20"/>
      <w:u w:color="000000"/>
    </w:rPr>
  </w:style>
  <w:style w:type="paragraph" w:customStyle="1" w:styleId="List0">
    <w:name w:val="List 0"/>
    <w:basedOn w:val="ImportWordListStyleDefinition0"/>
    <w:autoRedefine/>
    <w:semiHidden/>
    <w:rsid w:val="002D0880"/>
    <w:pPr>
      <w:tabs>
        <w:tab w:val="clear" w:pos="360"/>
        <w:tab w:val="num" w:pos="785"/>
      </w:tabs>
      <w:ind w:left="785" w:firstLine="0"/>
    </w:pPr>
  </w:style>
  <w:style w:type="paragraph" w:customStyle="1" w:styleId="ImportWordListStyleDefinition0">
    <w:name w:val="Import Word List Style Definition 0"/>
    <w:rsid w:val="002D0880"/>
    <w:pPr>
      <w:tabs>
        <w:tab w:val="num" w:pos="360"/>
      </w:tabs>
      <w:ind w:left="360" w:firstLine="360"/>
    </w:pPr>
    <w:rPr>
      <w:rFonts w:ascii="Times New Roman" w:hAnsi="Times New Roman"/>
      <w:sz w:val="20"/>
      <w:szCs w:val="20"/>
    </w:rPr>
  </w:style>
  <w:style w:type="paragraph" w:customStyle="1" w:styleId="List1">
    <w:name w:val="List 1"/>
    <w:basedOn w:val="ImportWordListStyleDefinition2"/>
    <w:semiHidden/>
    <w:rsid w:val="002D0880"/>
  </w:style>
  <w:style w:type="paragraph" w:customStyle="1" w:styleId="ImportWordListStyleDefinition2">
    <w:name w:val="Import Word List Style Definition 2"/>
    <w:rsid w:val="002D0880"/>
    <w:pPr>
      <w:tabs>
        <w:tab w:val="num" w:pos="360"/>
      </w:tabs>
      <w:ind w:left="360" w:firstLine="360"/>
    </w:pPr>
    <w:rPr>
      <w:rFonts w:ascii="Times New Roman" w:hAnsi="Times New Roman"/>
      <w:sz w:val="20"/>
      <w:szCs w:val="20"/>
    </w:rPr>
  </w:style>
  <w:style w:type="table" w:customStyle="1" w:styleId="TableGrid1">
    <w:name w:val="Table Grid1"/>
    <w:basedOn w:val="TableNormal"/>
    <w:next w:val="TableGrid"/>
    <w:locked/>
    <w:rsid w:val="002D0880"/>
    <w:pPr>
      <w:tabs>
        <w:tab w:val="left" w:pos="720"/>
      </w:tabs>
      <w:spacing w:before="120" w:after="12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2D0880"/>
    <w:pPr>
      <w:autoSpaceDN/>
      <w:spacing w:after="160" w:line="240" w:lineRule="exact"/>
      <w:textAlignment w:val="auto"/>
    </w:pPr>
    <w:rPr>
      <w:rFonts w:ascii="Arial" w:hAnsi="Arial"/>
      <w:sz w:val="24"/>
      <w:szCs w:val="24"/>
      <w:lang w:val="en-US" w:eastAsia="en-US"/>
    </w:rPr>
  </w:style>
  <w:style w:type="paragraph" w:customStyle="1" w:styleId="Char1CharCharCharCharCharCharChar2CharCharCharChar">
    <w:name w:val="Char1 Char Char Char Char Char Char Char2 Char Char Char Char"/>
    <w:basedOn w:val="Normal"/>
    <w:rsid w:val="002D0880"/>
    <w:pPr>
      <w:autoSpaceDN/>
      <w:spacing w:after="160" w:line="240" w:lineRule="exact"/>
      <w:textAlignment w:val="auto"/>
    </w:pPr>
    <w:rPr>
      <w:rFonts w:ascii="Arial" w:hAnsi="Arial"/>
      <w:sz w:val="24"/>
      <w:szCs w:val="24"/>
      <w:lang w:val="en-US" w:eastAsia="en-US"/>
    </w:rPr>
  </w:style>
  <w:style w:type="paragraph" w:customStyle="1" w:styleId="ColorfulList-Accent11">
    <w:name w:val="Colorful List - Accent 11"/>
    <w:basedOn w:val="Normal"/>
    <w:uiPriority w:val="72"/>
    <w:qFormat/>
    <w:rsid w:val="002D0880"/>
    <w:pPr>
      <w:autoSpaceDN/>
      <w:ind w:left="720"/>
      <w:contextualSpacing/>
      <w:textAlignment w:val="auto"/>
    </w:pPr>
    <w:rPr>
      <w:rFonts w:ascii="Times New Roman" w:hAnsi="Times New Roman"/>
      <w:sz w:val="24"/>
      <w:szCs w:val="24"/>
      <w:lang w:val="en-US" w:eastAsia="en-US"/>
    </w:rPr>
  </w:style>
  <w:style w:type="paragraph" w:styleId="TOC2">
    <w:name w:val="toc 2"/>
    <w:basedOn w:val="Normal"/>
    <w:next w:val="Normal"/>
    <w:autoRedefine/>
    <w:uiPriority w:val="39"/>
    <w:unhideWhenUsed/>
    <w:rsid w:val="002D0880"/>
    <w:pPr>
      <w:autoSpaceDN/>
      <w:spacing w:after="100"/>
      <w:ind w:left="240"/>
      <w:textAlignment w:val="auto"/>
    </w:pPr>
    <w:rPr>
      <w:rFonts w:ascii="Times New Roman" w:hAnsi="Times New Roman"/>
      <w:sz w:val="24"/>
      <w:szCs w:val="24"/>
      <w:lang w:val="en-US" w:eastAsia="en-US"/>
    </w:rPr>
  </w:style>
  <w:style w:type="paragraph" w:customStyle="1" w:styleId="Bulletlevel1">
    <w:name w:val="Bullet level 1"/>
    <w:basedOn w:val="ListParagraph"/>
    <w:qFormat/>
    <w:rsid w:val="00136D52"/>
    <w:pPr>
      <w:numPr>
        <w:numId w:val="30"/>
      </w:numPr>
      <w:suppressAutoHyphens w:val="0"/>
      <w:autoSpaceDN/>
      <w:spacing w:after="120" w:line="220" w:lineRule="exact"/>
      <w:contextualSpacing/>
      <w:textAlignment w:val="auto"/>
    </w:pPr>
    <w:rPr>
      <w:rFonts w:ascii="Open Sans" w:eastAsia="Century Gothic" w:hAnsi="Open Sans" w:cs="Open Sans"/>
      <w:color w:val="000000"/>
      <w:sz w:val="20"/>
      <w:lang w:val="en-US" w:eastAsia="en-US"/>
    </w:rPr>
  </w:style>
  <w:style w:type="character" w:styleId="UnresolvedMention">
    <w:name w:val="Unresolved Mention"/>
    <w:basedOn w:val="DefaultParagraphFont"/>
    <w:uiPriority w:val="99"/>
    <w:semiHidden/>
    <w:unhideWhenUsed/>
    <w:rsid w:val="00CA2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8261">
      <w:bodyDiv w:val="1"/>
      <w:marLeft w:val="0"/>
      <w:marRight w:val="0"/>
      <w:marTop w:val="0"/>
      <w:marBottom w:val="0"/>
      <w:divBdr>
        <w:top w:val="none" w:sz="0" w:space="0" w:color="auto"/>
        <w:left w:val="none" w:sz="0" w:space="0" w:color="auto"/>
        <w:bottom w:val="none" w:sz="0" w:space="0" w:color="auto"/>
        <w:right w:val="none" w:sz="0" w:space="0" w:color="auto"/>
      </w:divBdr>
    </w:div>
    <w:div w:id="376709750">
      <w:bodyDiv w:val="1"/>
      <w:marLeft w:val="0"/>
      <w:marRight w:val="0"/>
      <w:marTop w:val="0"/>
      <w:marBottom w:val="0"/>
      <w:divBdr>
        <w:top w:val="none" w:sz="0" w:space="0" w:color="auto"/>
        <w:left w:val="none" w:sz="0" w:space="0" w:color="auto"/>
        <w:bottom w:val="none" w:sz="0" w:space="0" w:color="auto"/>
        <w:right w:val="none" w:sz="0" w:space="0" w:color="auto"/>
      </w:divBdr>
    </w:div>
    <w:div w:id="472337192">
      <w:bodyDiv w:val="1"/>
      <w:marLeft w:val="0"/>
      <w:marRight w:val="0"/>
      <w:marTop w:val="0"/>
      <w:marBottom w:val="0"/>
      <w:divBdr>
        <w:top w:val="none" w:sz="0" w:space="0" w:color="auto"/>
        <w:left w:val="none" w:sz="0" w:space="0" w:color="auto"/>
        <w:bottom w:val="none" w:sz="0" w:space="0" w:color="auto"/>
        <w:right w:val="none" w:sz="0" w:space="0" w:color="auto"/>
      </w:divBdr>
    </w:div>
    <w:div w:id="475953481">
      <w:bodyDiv w:val="1"/>
      <w:marLeft w:val="0"/>
      <w:marRight w:val="0"/>
      <w:marTop w:val="0"/>
      <w:marBottom w:val="0"/>
      <w:divBdr>
        <w:top w:val="none" w:sz="0" w:space="0" w:color="auto"/>
        <w:left w:val="none" w:sz="0" w:space="0" w:color="auto"/>
        <w:bottom w:val="none" w:sz="0" w:space="0" w:color="auto"/>
        <w:right w:val="none" w:sz="0" w:space="0" w:color="auto"/>
      </w:divBdr>
    </w:div>
    <w:div w:id="704595118">
      <w:bodyDiv w:val="1"/>
      <w:marLeft w:val="0"/>
      <w:marRight w:val="0"/>
      <w:marTop w:val="0"/>
      <w:marBottom w:val="0"/>
      <w:divBdr>
        <w:top w:val="none" w:sz="0" w:space="0" w:color="auto"/>
        <w:left w:val="none" w:sz="0" w:space="0" w:color="auto"/>
        <w:bottom w:val="none" w:sz="0" w:space="0" w:color="auto"/>
        <w:right w:val="none" w:sz="0" w:space="0" w:color="auto"/>
      </w:divBdr>
      <w:divsChild>
        <w:div w:id="622543532">
          <w:marLeft w:val="144"/>
          <w:marRight w:val="0"/>
          <w:marTop w:val="0"/>
          <w:marBottom w:val="0"/>
          <w:divBdr>
            <w:top w:val="none" w:sz="0" w:space="0" w:color="auto"/>
            <w:left w:val="none" w:sz="0" w:space="0" w:color="auto"/>
            <w:bottom w:val="none" w:sz="0" w:space="0" w:color="auto"/>
            <w:right w:val="none" w:sz="0" w:space="0" w:color="auto"/>
          </w:divBdr>
        </w:div>
        <w:div w:id="251281705">
          <w:marLeft w:val="144"/>
          <w:marRight w:val="0"/>
          <w:marTop w:val="0"/>
          <w:marBottom w:val="0"/>
          <w:divBdr>
            <w:top w:val="none" w:sz="0" w:space="0" w:color="auto"/>
            <w:left w:val="none" w:sz="0" w:space="0" w:color="auto"/>
            <w:bottom w:val="none" w:sz="0" w:space="0" w:color="auto"/>
            <w:right w:val="none" w:sz="0" w:space="0" w:color="auto"/>
          </w:divBdr>
        </w:div>
        <w:div w:id="1286305617">
          <w:marLeft w:val="144"/>
          <w:marRight w:val="0"/>
          <w:marTop w:val="0"/>
          <w:marBottom w:val="0"/>
          <w:divBdr>
            <w:top w:val="none" w:sz="0" w:space="0" w:color="auto"/>
            <w:left w:val="none" w:sz="0" w:space="0" w:color="auto"/>
            <w:bottom w:val="none" w:sz="0" w:space="0" w:color="auto"/>
            <w:right w:val="none" w:sz="0" w:space="0" w:color="auto"/>
          </w:divBdr>
        </w:div>
        <w:div w:id="1036154936">
          <w:marLeft w:val="144"/>
          <w:marRight w:val="0"/>
          <w:marTop w:val="0"/>
          <w:marBottom w:val="0"/>
          <w:divBdr>
            <w:top w:val="none" w:sz="0" w:space="0" w:color="auto"/>
            <w:left w:val="none" w:sz="0" w:space="0" w:color="auto"/>
            <w:bottom w:val="none" w:sz="0" w:space="0" w:color="auto"/>
            <w:right w:val="none" w:sz="0" w:space="0" w:color="auto"/>
          </w:divBdr>
        </w:div>
        <w:div w:id="1092166815">
          <w:marLeft w:val="144"/>
          <w:marRight w:val="0"/>
          <w:marTop w:val="0"/>
          <w:marBottom w:val="0"/>
          <w:divBdr>
            <w:top w:val="none" w:sz="0" w:space="0" w:color="auto"/>
            <w:left w:val="none" w:sz="0" w:space="0" w:color="auto"/>
            <w:bottom w:val="none" w:sz="0" w:space="0" w:color="auto"/>
            <w:right w:val="none" w:sz="0" w:space="0" w:color="auto"/>
          </w:divBdr>
        </w:div>
        <w:div w:id="1639454237">
          <w:marLeft w:val="144"/>
          <w:marRight w:val="0"/>
          <w:marTop w:val="0"/>
          <w:marBottom w:val="0"/>
          <w:divBdr>
            <w:top w:val="none" w:sz="0" w:space="0" w:color="auto"/>
            <w:left w:val="none" w:sz="0" w:space="0" w:color="auto"/>
            <w:bottom w:val="none" w:sz="0" w:space="0" w:color="auto"/>
            <w:right w:val="none" w:sz="0" w:space="0" w:color="auto"/>
          </w:divBdr>
        </w:div>
        <w:div w:id="1633711559">
          <w:marLeft w:val="144"/>
          <w:marRight w:val="0"/>
          <w:marTop w:val="0"/>
          <w:marBottom w:val="0"/>
          <w:divBdr>
            <w:top w:val="none" w:sz="0" w:space="0" w:color="auto"/>
            <w:left w:val="none" w:sz="0" w:space="0" w:color="auto"/>
            <w:bottom w:val="none" w:sz="0" w:space="0" w:color="auto"/>
            <w:right w:val="none" w:sz="0" w:space="0" w:color="auto"/>
          </w:divBdr>
        </w:div>
        <w:div w:id="859004262">
          <w:marLeft w:val="144"/>
          <w:marRight w:val="0"/>
          <w:marTop w:val="0"/>
          <w:marBottom w:val="0"/>
          <w:divBdr>
            <w:top w:val="none" w:sz="0" w:space="0" w:color="auto"/>
            <w:left w:val="none" w:sz="0" w:space="0" w:color="auto"/>
            <w:bottom w:val="none" w:sz="0" w:space="0" w:color="auto"/>
            <w:right w:val="none" w:sz="0" w:space="0" w:color="auto"/>
          </w:divBdr>
        </w:div>
        <w:div w:id="1407151058">
          <w:marLeft w:val="144"/>
          <w:marRight w:val="0"/>
          <w:marTop w:val="0"/>
          <w:marBottom w:val="0"/>
          <w:divBdr>
            <w:top w:val="none" w:sz="0" w:space="0" w:color="auto"/>
            <w:left w:val="none" w:sz="0" w:space="0" w:color="auto"/>
            <w:bottom w:val="none" w:sz="0" w:space="0" w:color="auto"/>
            <w:right w:val="none" w:sz="0" w:space="0" w:color="auto"/>
          </w:divBdr>
        </w:div>
      </w:divsChild>
    </w:div>
    <w:div w:id="1154177630">
      <w:bodyDiv w:val="1"/>
      <w:marLeft w:val="0"/>
      <w:marRight w:val="0"/>
      <w:marTop w:val="0"/>
      <w:marBottom w:val="0"/>
      <w:divBdr>
        <w:top w:val="none" w:sz="0" w:space="0" w:color="auto"/>
        <w:left w:val="none" w:sz="0" w:space="0" w:color="auto"/>
        <w:bottom w:val="none" w:sz="0" w:space="0" w:color="auto"/>
        <w:right w:val="none" w:sz="0" w:space="0" w:color="auto"/>
      </w:divBdr>
    </w:div>
    <w:div w:id="1201479371">
      <w:bodyDiv w:val="1"/>
      <w:marLeft w:val="0"/>
      <w:marRight w:val="0"/>
      <w:marTop w:val="0"/>
      <w:marBottom w:val="0"/>
      <w:divBdr>
        <w:top w:val="none" w:sz="0" w:space="0" w:color="auto"/>
        <w:left w:val="none" w:sz="0" w:space="0" w:color="auto"/>
        <w:bottom w:val="none" w:sz="0" w:space="0" w:color="auto"/>
        <w:right w:val="none" w:sz="0" w:space="0" w:color="auto"/>
      </w:divBdr>
    </w:div>
    <w:div w:id="1302494350">
      <w:bodyDiv w:val="1"/>
      <w:marLeft w:val="0"/>
      <w:marRight w:val="0"/>
      <w:marTop w:val="0"/>
      <w:marBottom w:val="0"/>
      <w:divBdr>
        <w:top w:val="none" w:sz="0" w:space="0" w:color="auto"/>
        <w:left w:val="none" w:sz="0" w:space="0" w:color="auto"/>
        <w:bottom w:val="none" w:sz="0" w:space="0" w:color="auto"/>
        <w:right w:val="none" w:sz="0" w:space="0" w:color="auto"/>
      </w:divBdr>
    </w:div>
    <w:div w:id="1682782932">
      <w:bodyDiv w:val="1"/>
      <w:marLeft w:val="0"/>
      <w:marRight w:val="0"/>
      <w:marTop w:val="0"/>
      <w:marBottom w:val="0"/>
      <w:divBdr>
        <w:top w:val="none" w:sz="0" w:space="0" w:color="auto"/>
        <w:left w:val="none" w:sz="0" w:space="0" w:color="auto"/>
        <w:bottom w:val="none" w:sz="0" w:space="0" w:color="auto"/>
        <w:right w:val="none" w:sz="0" w:space="0" w:color="auto"/>
      </w:divBdr>
    </w:div>
    <w:div w:id="1689217470">
      <w:bodyDiv w:val="1"/>
      <w:marLeft w:val="0"/>
      <w:marRight w:val="0"/>
      <w:marTop w:val="0"/>
      <w:marBottom w:val="0"/>
      <w:divBdr>
        <w:top w:val="none" w:sz="0" w:space="0" w:color="auto"/>
        <w:left w:val="none" w:sz="0" w:space="0" w:color="auto"/>
        <w:bottom w:val="none" w:sz="0" w:space="0" w:color="auto"/>
        <w:right w:val="none" w:sz="0" w:space="0" w:color="auto"/>
      </w:divBdr>
      <w:divsChild>
        <w:div w:id="2049915485">
          <w:marLeft w:val="144"/>
          <w:marRight w:val="0"/>
          <w:marTop w:val="0"/>
          <w:marBottom w:val="0"/>
          <w:divBdr>
            <w:top w:val="none" w:sz="0" w:space="0" w:color="auto"/>
            <w:left w:val="none" w:sz="0" w:space="0" w:color="auto"/>
            <w:bottom w:val="none" w:sz="0" w:space="0" w:color="auto"/>
            <w:right w:val="none" w:sz="0" w:space="0" w:color="auto"/>
          </w:divBdr>
        </w:div>
        <w:div w:id="1206678253">
          <w:marLeft w:val="144"/>
          <w:marRight w:val="0"/>
          <w:marTop w:val="0"/>
          <w:marBottom w:val="0"/>
          <w:divBdr>
            <w:top w:val="none" w:sz="0" w:space="0" w:color="auto"/>
            <w:left w:val="none" w:sz="0" w:space="0" w:color="auto"/>
            <w:bottom w:val="none" w:sz="0" w:space="0" w:color="auto"/>
            <w:right w:val="none" w:sz="0" w:space="0" w:color="auto"/>
          </w:divBdr>
        </w:div>
        <w:div w:id="280766671">
          <w:marLeft w:val="144"/>
          <w:marRight w:val="0"/>
          <w:marTop w:val="0"/>
          <w:marBottom w:val="0"/>
          <w:divBdr>
            <w:top w:val="none" w:sz="0" w:space="0" w:color="auto"/>
            <w:left w:val="none" w:sz="0" w:space="0" w:color="auto"/>
            <w:bottom w:val="none" w:sz="0" w:space="0" w:color="auto"/>
            <w:right w:val="none" w:sz="0" w:space="0" w:color="auto"/>
          </w:divBdr>
        </w:div>
        <w:div w:id="794566217">
          <w:marLeft w:val="144"/>
          <w:marRight w:val="0"/>
          <w:marTop w:val="0"/>
          <w:marBottom w:val="0"/>
          <w:divBdr>
            <w:top w:val="none" w:sz="0" w:space="0" w:color="auto"/>
            <w:left w:val="none" w:sz="0" w:space="0" w:color="auto"/>
            <w:bottom w:val="none" w:sz="0" w:space="0" w:color="auto"/>
            <w:right w:val="none" w:sz="0" w:space="0" w:color="auto"/>
          </w:divBdr>
        </w:div>
        <w:div w:id="1823109604">
          <w:marLeft w:val="144"/>
          <w:marRight w:val="0"/>
          <w:marTop w:val="0"/>
          <w:marBottom w:val="0"/>
          <w:divBdr>
            <w:top w:val="none" w:sz="0" w:space="0" w:color="auto"/>
            <w:left w:val="none" w:sz="0" w:space="0" w:color="auto"/>
            <w:bottom w:val="none" w:sz="0" w:space="0" w:color="auto"/>
            <w:right w:val="none" w:sz="0" w:space="0" w:color="auto"/>
          </w:divBdr>
        </w:div>
        <w:div w:id="1716349636">
          <w:marLeft w:val="144"/>
          <w:marRight w:val="0"/>
          <w:marTop w:val="0"/>
          <w:marBottom w:val="0"/>
          <w:divBdr>
            <w:top w:val="none" w:sz="0" w:space="0" w:color="auto"/>
            <w:left w:val="none" w:sz="0" w:space="0" w:color="auto"/>
            <w:bottom w:val="none" w:sz="0" w:space="0" w:color="auto"/>
            <w:right w:val="none" w:sz="0" w:space="0" w:color="auto"/>
          </w:divBdr>
        </w:div>
        <w:div w:id="675612242">
          <w:marLeft w:val="144"/>
          <w:marRight w:val="0"/>
          <w:marTop w:val="0"/>
          <w:marBottom w:val="0"/>
          <w:divBdr>
            <w:top w:val="none" w:sz="0" w:space="0" w:color="auto"/>
            <w:left w:val="none" w:sz="0" w:space="0" w:color="auto"/>
            <w:bottom w:val="none" w:sz="0" w:space="0" w:color="auto"/>
            <w:right w:val="none" w:sz="0" w:space="0" w:color="auto"/>
          </w:divBdr>
        </w:div>
        <w:div w:id="22676831">
          <w:marLeft w:val="144"/>
          <w:marRight w:val="0"/>
          <w:marTop w:val="0"/>
          <w:marBottom w:val="0"/>
          <w:divBdr>
            <w:top w:val="none" w:sz="0" w:space="0" w:color="auto"/>
            <w:left w:val="none" w:sz="0" w:space="0" w:color="auto"/>
            <w:bottom w:val="none" w:sz="0" w:space="0" w:color="auto"/>
            <w:right w:val="none" w:sz="0" w:space="0" w:color="auto"/>
          </w:divBdr>
        </w:div>
        <w:div w:id="966158868">
          <w:marLeft w:val="144"/>
          <w:marRight w:val="0"/>
          <w:marTop w:val="0"/>
          <w:marBottom w:val="0"/>
          <w:divBdr>
            <w:top w:val="none" w:sz="0" w:space="0" w:color="auto"/>
            <w:left w:val="none" w:sz="0" w:space="0" w:color="auto"/>
            <w:bottom w:val="none" w:sz="0" w:space="0" w:color="auto"/>
            <w:right w:val="none" w:sz="0" w:space="0" w:color="auto"/>
          </w:divBdr>
        </w:div>
      </w:divsChild>
    </w:div>
    <w:div w:id="1700619720">
      <w:bodyDiv w:val="1"/>
      <w:marLeft w:val="0"/>
      <w:marRight w:val="0"/>
      <w:marTop w:val="0"/>
      <w:marBottom w:val="0"/>
      <w:divBdr>
        <w:top w:val="none" w:sz="0" w:space="0" w:color="auto"/>
        <w:left w:val="none" w:sz="0" w:space="0" w:color="auto"/>
        <w:bottom w:val="none" w:sz="0" w:space="0" w:color="auto"/>
        <w:right w:val="none" w:sz="0" w:space="0" w:color="auto"/>
      </w:divBdr>
    </w:div>
    <w:div w:id="1727223697">
      <w:bodyDiv w:val="1"/>
      <w:marLeft w:val="0"/>
      <w:marRight w:val="0"/>
      <w:marTop w:val="0"/>
      <w:marBottom w:val="0"/>
      <w:divBdr>
        <w:top w:val="none" w:sz="0" w:space="0" w:color="auto"/>
        <w:left w:val="none" w:sz="0" w:space="0" w:color="auto"/>
        <w:bottom w:val="none" w:sz="0" w:space="0" w:color="auto"/>
        <w:right w:val="none" w:sz="0" w:space="0" w:color="auto"/>
      </w:divBdr>
    </w:div>
    <w:div w:id="1768502649">
      <w:bodyDiv w:val="1"/>
      <w:marLeft w:val="0"/>
      <w:marRight w:val="0"/>
      <w:marTop w:val="0"/>
      <w:marBottom w:val="0"/>
      <w:divBdr>
        <w:top w:val="none" w:sz="0" w:space="0" w:color="auto"/>
        <w:left w:val="none" w:sz="0" w:space="0" w:color="auto"/>
        <w:bottom w:val="none" w:sz="0" w:space="0" w:color="auto"/>
        <w:right w:val="none" w:sz="0" w:space="0" w:color="auto"/>
      </w:divBdr>
    </w:div>
    <w:div w:id="1814760208">
      <w:bodyDiv w:val="1"/>
      <w:marLeft w:val="0"/>
      <w:marRight w:val="0"/>
      <w:marTop w:val="0"/>
      <w:marBottom w:val="0"/>
      <w:divBdr>
        <w:top w:val="none" w:sz="0" w:space="0" w:color="auto"/>
        <w:left w:val="none" w:sz="0" w:space="0" w:color="auto"/>
        <w:bottom w:val="none" w:sz="0" w:space="0" w:color="auto"/>
        <w:right w:val="none" w:sz="0" w:space="0" w:color="auto"/>
      </w:divBdr>
    </w:div>
    <w:div w:id="2004356257">
      <w:bodyDiv w:val="1"/>
      <w:marLeft w:val="0"/>
      <w:marRight w:val="0"/>
      <w:marTop w:val="0"/>
      <w:marBottom w:val="0"/>
      <w:divBdr>
        <w:top w:val="none" w:sz="0" w:space="0" w:color="auto"/>
        <w:left w:val="none" w:sz="0" w:space="0" w:color="auto"/>
        <w:bottom w:val="none" w:sz="0" w:space="0" w:color="auto"/>
        <w:right w:val="none" w:sz="0" w:space="0" w:color="auto"/>
      </w:divBdr>
    </w:div>
    <w:div w:id="2130857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mailto:QFPcomplaints@quilter.com" TargetMode="External"/><Relationship Id="rId3" Type="http://schemas.openxmlformats.org/officeDocument/2006/relationships/numbering" Target="numbering.xml"/><Relationship Id="rId21" Type="http://schemas.openxmlformats.org/officeDocument/2006/relationships/hyperlink" Target="https://register.fca.org.uk/s/"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hyperlink" Target="http://www.financial-ombudsman.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hyperlink" Target="mailto:tony@tmfinancialplanning.co.uk" TargetMode="External"/><Relationship Id="rId19" Type="http://schemas.openxmlformats.org/officeDocument/2006/relationships/hyperlink" Target="mailto:complaint.info@financial-ombudsman.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Intrinsic New Brand 2016">
      <a:dk1>
        <a:srgbClr val="000000"/>
      </a:dk1>
      <a:lt1>
        <a:srgbClr val="FFFFFF"/>
      </a:lt1>
      <a:dk2>
        <a:srgbClr val="5B6770"/>
      </a:dk2>
      <a:lt2>
        <a:srgbClr val="FFFFFF"/>
      </a:lt2>
      <a:accent1>
        <a:srgbClr val="A6093D"/>
      </a:accent1>
      <a:accent2>
        <a:srgbClr val="4298B5"/>
      </a:accent2>
      <a:accent3>
        <a:srgbClr val="D45D00"/>
      </a:accent3>
      <a:accent4>
        <a:srgbClr val="EAAA00"/>
      </a:accent4>
      <a:accent5>
        <a:srgbClr val="64A70B"/>
      </a:accent5>
      <a:accent6>
        <a:srgbClr val="00816D"/>
      </a:accent6>
      <a:hlink>
        <a:srgbClr val="6F5091"/>
      </a:hlink>
      <a:folHlink>
        <a:srgbClr val="FF0000"/>
      </a:folHlink>
    </a:clrScheme>
    <a:fontScheme name="Intrinsic Font">
      <a:majorFont>
        <a:latin typeface="Century Gothic"/>
        <a:ea typeface=""/>
        <a:cs typeface=""/>
      </a:majorFont>
      <a:minorFont>
        <a:latin typeface="Century Gothic"/>
        <a:ea typeface=""/>
        <a:cs typeface=""/>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9493e11-43b2-444c-9949-93e4e79e13ca" origin="userSelected">
  <element uid="d594d16e-bd72-4a7a-b554-fc74cdefcaf9" value=""/>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B89B9-1C17-48F4-8164-2D6943BCCC2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871E7EB-D412-4813-97A2-C7D18134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5557</Words>
  <Characters>31681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Old Mutual Wealth Management</Company>
  <LinksUpToDate>false</LinksUpToDate>
  <CharactersWithSpaces>37164</CharactersWithSpaces>
  <SharedDoc>false</SharedDoc>
  <HLinks>
    <vt:vector size="6" baseType="variant">
      <vt:variant>
        <vt:i4>1835037</vt:i4>
      </vt:variant>
      <vt:variant>
        <vt:i4>0</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joep</dc:creator>
  <cp:lastModifiedBy>Tony Mc Laughlin</cp:lastModifiedBy>
  <cp:revision>2</cp:revision>
  <cp:lastPrinted>2016-06-14T16:37:00Z</cp:lastPrinted>
  <dcterms:created xsi:type="dcterms:W3CDTF">2021-05-10T09:38:00Z</dcterms:created>
  <dcterms:modified xsi:type="dcterms:W3CDTF">2021-05-10T09:38:00Z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f00f2e98-2775-43b5-a4d8-543f1ab96f5d</vt:lpwstr>
  </property>
  <property fmtid="{D5CDD505-2E9C-101B-9397-08002B2CF9AE}" pid="3"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4" name="bjDocumentLabelXML-0">
    <vt:lpwstr>ames.com/2008/01/sie/internal/label"&gt;&lt;element uid="d594d16e-bd72-4a7a-b554-fc74cdefcaf9" value="" /&gt;&lt;element uid="id_classification_nonbusiness" value="" /&gt;&lt;/sisl&gt;</vt:lpwstr>
  </property>
  <property fmtid="{D5CDD505-2E9C-101B-9397-08002B2CF9AE}" pid="5" name="bjDocumentSecurityLabel">
    <vt:lpwstr>PUBLIC</vt:lpwstr>
  </property>
  <property fmtid="{D5CDD505-2E9C-101B-9397-08002B2CF9AE}" pid="6" name="bjDocumentLabelFieldCode">
    <vt:lpwstr>PUBLIC</vt:lpwstr>
  </property>
  <property fmtid="{D5CDD505-2E9C-101B-9397-08002B2CF9AE}" pid="7" name="bjDocumentLabelFieldCodeHeaderFooter">
    <vt:lpwstr>PUBLIC</vt:lpwstr>
  </property>
  <property fmtid="{D5CDD505-2E9C-101B-9397-08002B2CF9AE}" pid="8" name="bjSaver">
    <vt:lpwstr>5pGColp02litI1P5GWoXow3eichZpiC1</vt:lpwstr>
  </property>
  <property fmtid="{D5CDD505-2E9C-101B-9397-08002B2CF9AE}" pid="9" name="MSIP_Label_6c98d367-e486-496c-b15f-fe4920252c73_Enabled">
    <vt:lpwstr>True</vt:lpwstr>
  </property>
  <property fmtid="{D5CDD505-2E9C-101B-9397-08002B2CF9AE}" pid="10" name="MSIP_Label_6c98d367-e486-496c-b15f-fe4920252c73_SiteId">
    <vt:lpwstr>0c5bd621-4db2-45d4-92c6-94708f93fa6e</vt:lpwstr>
  </property>
  <property fmtid="{D5CDD505-2E9C-101B-9397-08002B2CF9AE}" pid="11" name="MSIP_Label_6c98d367-e486-496c-b15f-fe4920252c73_Owner">
    <vt:lpwstr>Andrew.Curzon@quilter.com</vt:lpwstr>
  </property>
  <property fmtid="{D5CDD505-2E9C-101B-9397-08002B2CF9AE}" pid="12" name="MSIP_Label_6c98d367-e486-496c-b15f-fe4920252c73_SetDate">
    <vt:lpwstr>2021-03-30T10:06:31.5679175Z</vt:lpwstr>
  </property>
  <property fmtid="{D5CDD505-2E9C-101B-9397-08002B2CF9AE}" pid="13" name="MSIP_Label_6c98d367-e486-496c-b15f-fe4920252c73_Name">
    <vt:lpwstr>Public</vt:lpwstr>
  </property>
  <property fmtid="{D5CDD505-2E9C-101B-9397-08002B2CF9AE}" pid="14" name="MSIP_Label_6c98d367-e486-496c-b15f-fe4920252c73_Application">
    <vt:lpwstr>Microsoft Azure Information Protection</vt:lpwstr>
  </property>
  <property fmtid="{D5CDD505-2E9C-101B-9397-08002B2CF9AE}" pid="15" name="MSIP_Label_6c98d367-e486-496c-b15f-fe4920252c73_ActionId">
    <vt:lpwstr>ff4b612a-0a8f-4a29-91ec-be188d25cfd1</vt:lpwstr>
  </property>
  <property fmtid="{D5CDD505-2E9C-101B-9397-08002B2CF9AE}" pid="16" name="MSIP_Label_6c98d367-e486-496c-b15f-fe4920252c73_Extended_MSFT_Method">
    <vt:lpwstr>Manual</vt:lpwstr>
  </property>
  <property fmtid="{D5CDD505-2E9C-101B-9397-08002B2CF9AE}" pid="17" name="Sensitivity">
    <vt:lpwstr>Public</vt:lpwstr>
  </property>
</Properties>
</file>